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87" w:rsidRDefault="008F6A15" w:rsidP="008F6A15">
      <w:pPr>
        <w:jc w:val="center"/>
      </w:pPr>
      <w:bookmarkStart w:id="0" w:name="_GoBack"/>
      <w:bookmarkEnd w:id="0"/>
      <w:r w:rsidRPr="008F6A15">
        <w:rPr>
          <w:noProof/>
        </w:rPr>
        <w:drawing>
          <wp:inline distT="0" distB="0" distL="0" distR="0">
            <wp:extent cx="1252728" cy="1216152"/>
            <wp:effectExtent l="0" t="0" r="5080" b="3175"/>
            <wp:docPr id="1" name="Picture 1" descr="C:\Users\shannon.DPAO\Pictures\DPA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DPAO\Pictures\DPA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2728" cy="1216152"/>
                    </a:xfrm>
                    <a:prstGeom prst="rect">
                      <a:avLst/>
                    </a:prstGeom>
                    <a:noFill/>
                    <a:ln>
                      <a:noFill/>
                    </a:ln>
                  </pic:spPr>
                </pic:pic>
              </a:graphicData>
            </a:graphic>
          </wp:inline>
        </w:drawing>
      </w:r>
    </w:p>
    <w:p w:rsidR="008F6A15" w:rsidRDefault="008F6A15" w:rsidP="008F6A15">
      <w:pPr>
        <w:jc w:val="center"/>
        <w:rPr>
          <w:b/>
          <w:sz w:val="24"/>
          <w:szCs w:val="24"/>
        </w:rPr>
      </w:pPr>
      <w:r w:rsidRPr="008F6A15">
        <w:rPr>
          <w:b/>
          <w:sz w:val="24"/>
          <w:szCs w:val="24"/>
        </w:rPr>
        <w:t>DPAO CONTINGENCY PLAN – S8617B/A10832</w:t>
      </w:r>
    </w:p>
    <w:p w:rsidR="008F6A15" w:rsidRDefault="008F6A15" w:rsidP="008F6A15">
      <w:pPr>
        <w:rPr>
          <w:b/>
          <w:sz w:val="24"/>
          <w:szCs w:val="24"/>
        </w:rPr>
      </w:pPr>
      <w:r>
        <w:rPr>
          <w:b/>
          <w:sz w:val="24"/>
          <w:szCs w:val="24"/>
        </w:rPr>
        <w:t>Purpose: NYS signed legislation requiring all public employers to create plans to adequately protect workers in the event of another state disaster emergency involving communicable disease</w:t>
      </w:r>
      <w:r w:rsidR="00B32DC7">
        <w:rPr>
          <w:b/>
          <w:sz w:val="24"/>
          <w:szCs w:val="24"/>
        </w:rPr>
        <w:t>s</w:t>
      </w:r>
      <w:r>
        <w:rPr>
          <w:b/>
          <w:sz w:val="24"/>
          <w:szCs w:val="24"/>
        </w:rPr>
        <w:t xml:space="preserve">. </w:t>
      </w:r>
    </w:p>
    <w:p w:rsidR="008F6A15" w:rsidRDefault="008F6A15" w:rsidP="0003515E">
      <w:pPr>
        <w:pStyle w:val="ListParagraph"/>
        <w:numPr>
          <w:ilvl w:val="0"/>
          <w:numId w:val="2"/>
        </w:numPr>
        <w:rPr>
          <w:b/>
          <w:sz w:val="24"/>
          <w:szCs w:val="24"/>
          <w:u w:val="single"/>
        </w:rPr>
      </w:pPr>
      <w:r w:rsidRPr="0003515E">
        <w:rPr>
          <w:b/>
          <w:sz w:val="24"/>
          <w:szCs w:val="24"/>
          <w:u w:val="single"/>
        </w:rPr>
        <w:t xml:space="preserve">List and description of </w:t>
      </w:r>
      <w:r w:rsidR="0002283B" w:rsidRPr="0003515E">
        <w:rPr>
          <w:b/>
          <w:sz w:val="24"/>
          <w:szCs w:val="24"/>
          <w:u w:val="single"/>
        </w:rPr>
        <w:t>positions considered essential:</w:t>
      </w:r>
    </w:p>
    <w:p w:rsidR="0003515E" w:rsidRPr="0003515E" w:rsidRDefault="0003515E" w:rsidP="0003515E">
      <w:pPr>
        <w:rPr>
          <w:b/>
          <w:color w:val="FF0000"/>
          <w:sz w:val="24"/>
          <w:szCs w:val="24"/>
        </w:rPr>
      </w:pPr>
      <w:r w:rsidRPr="0003515E">
        <w:rPr>
          <w:b/>
          <w:color w:val="FF0000"/>
          <w:sz w:val="24"/>
          <w:szCs w:val="24"/>
        </w:rPr>
        <w:t>Definitions:</w:t>
      </w:r>
    </w:p>
    <w:p w:rsidR="00E571AF" w:rsidRDefault="0003515E" w:rsidP="008F6A15">
      <w:pPr>
        <w:rPr>
          <w:b/>
          <w:sz w:val="24"/>
          <w:szCs w:val="24"/>
        </w:rPr>
      </w:pPr>
      <w:r>
        <w:rPr>
          <w:b/>
          <w:sz w:val="24"/>
          <w:szCs w:val="24"/>
        </w:rPr>
        <w:t>N</w:t>
      </w:r>
      <w:r w:rsidR="00E571AF" w:rsidRPr="00E571AF">
        <w:rPr>
          <w:b/>
          <w:sz w:val="24"/>
          <w:szCs w:val="24"/>
        </w:rPr>
        <w:t xml:space="preserve">on-essential employees are those who </w:t>
      </w:r>
      <w:r w:rsidR="00B32DC7">
        <w:rPr>
          <w:b/>
          <w:sz w:val="24"/>
          <w:szCs w:val="24"/>
        </w:rPr>
        <w:t>“</w:t>
      </w:r>
      <w:r w:rsidR="00E571AF" w:rsidRPr="00E571AF">
        <w:rPr>
          <w:b/>
          <w:sz w:val="24"/>
          <w:szCs w:val="24"/>
        </w:rPr>
        <w:t xml:space="preserve">do not need to be physically present to perform job functions or they are not required to meet the core function and programs of their agency during this emergency response.” In contrast, essential employees are defined as “anyone whose job function is essential to the effective operation of their agency or authority, or who must be physically present to perform their job, or who </w:t>
      </w:r>
      <w:r w:rsidR="00B32DC7">
        <w:rPr>
          <w:b/>
          <w:sz w:val="24"/>
          <w:szCs w:val="24"/>
        </w:rPr>
        <w:t>are</w:t>
      </w:r>
      <w:r w:rsidR="00E571AF" w:rsidRPr="00E571AF">
        <w:rPr>
          <w:b/>
          <w:sz w:val="24"/>
          <w:szCs w:val="24"/>
        </w:rPr>
        <w:t xml:space="preserve"> involved in the COVID-19 emergency response.”</w:t>
      </w:r>
      <w:r w:rsidR="00F1557C">
        <w:rPr>
          <w:b/>
          <w:sz w:val="24"/>
          <w:szCs w:val="24"/>
        </w:rPr>
        <w:t xml:space="preserve"> </w:t>
      </w:r>
      <w:r w:rsidR="00E571AF" w:rsidRPr="00E571AF">
        <w:rPr>
          <w:b/>
          <w:sz w:val="24"/>
          <w:szCs w:val="24"/>
        </w:rPr>
        <w:t>On March 18</w:t>
      </w:r>
      <w:r w:rsidR="00B32DC7" w:rsidRPr="00B32DC7">
        <w:rPr>
          <w:b/>
          <w:sz w:val="24"/>
          <w:szCs w:val="24"/>
          <w:vertAlign w:val="superscript"/>
        </w:rPr>
        <w:t>th</w:t>
      </w:r>
      <w:r w:rsidR="00E571AF" w:rsidRPr="00E571AF">
        <w:rPr>
          <w:b/>
          <w:sz w:val="24"/>
          <w:szCs w:val="24"/>
        </w:rPr>
        <w:t>, OPWDD issued </w:t>
      </w:r>
      <w:hyperlink r:id="rId9" w:history="1">
        <w:r w:rsidR="00E571AF" w:rsidRPr="00E571AF">
          <w:rPr>
            <w:rStyle w:val="Hyperlink"/>
            <w:b/>
            <w:sz w:val="24"/>
            <w:szCs w:val="24"/>
          </w:rPr>
          <w:t>guidance</w:t>
        </w:r>
      </w:hyperlink>
      <w:r w:rsidR="00E571AF" w:rsidRPr="00E571AF">
        <w:rPr>
          <w:b/>
          <w:sz w:val="24"/>
          <w:szCs w:val="24"/>
        </w:rPr>
        <w:t xml:space="preserve"> clarifying that </w:t>
      </w:r>
      <w:r w:rsidR="00B32DC7">
        <w:rPr>
          <w:b/>
          <w:sz w:val="24"/>
          <w:szCs w:val="24"/>
        </w:rPr>
        <w:t>D</w:t>
      </w:r>
      <w:r w:rsidR="00E571AF" w:rsidRPr="00E571AF">
        <w:rPr>
          <w:b/>
          <w:sz w:val="24"/>
          <w:szCs w:val="24"/>
        </w:rPr>
        <w:t xml:space="preserve">irect </w:t>
      </w:r>
      <w:r w:rsidR="00B32DC7">
        <w:rPr>
          <w:b/>
          <w:sz w:val="24"/>
          <w:szCs w:val="24"/>
        </w:rPr>
        <w:t>S</w:t>
      </w:r>
      <w:r w:rsidR="00E571AF" w:rsidRPr="00E571AF">
        <w:rPr>
          <w:b/>
          <w:sz w:val="24"/>
          <w:szCs w:val="24"/>
        </w:rPr>
        <w:t xml:space="preserve">upport </w:t>
      </w:r>
      <w:r w:rsidR="00B32DC7">
        <w:rPr>
          <w:b/>
          <w:sz w:val="24"/>
          <w:szCs w:val="24"/>
        </w:rPr>
        <w:t>P</w:t>
      </w:r>
      <w:r w:rsidR="00E571AF" w:rsidRPr="00E571AF">
        <w:rPr>
          <w:b/>
          <w:sz w:val="24"/>
          <w:szCs w:val="24"/>
        </w:rPr>
        <w:t xml:space="preserve">rofessionals (DSPs) are considered essential and </w:t>
      </w:r>
      <w:r w:rsidR="00B32DC7">
        <w:rPr>
          <w:b/>
          <w:sz w:val="24"/>
          <w:szCs w:val="24"/>
        </w:rPr>
        <w:t xml:space="preserve">are </w:t>
      </w:r>
      <w:r w:rsidR="00E571AF" w:rsidRPr="00E571AF">
        <w:rPr>
          <w:b/>
          <w:sz w:val="24"/>
          <w:szCs w:val="24"/>
        </w:rPr>
        <w:t>integral employees to the agency’s programs and services. In support of this position, OPWDD pointed to </w:t>
      </w:r>
      <w:hyperlink r:id="rId10" w:history="1">
        <w:r w:rsidR="00E571AF" w:rsidRPr="00E571AF">
          <w:rPr>
            <w:rStyle w:val="Hyperlink"/>
            <w:b/>
            <w:sz w:val="24"/>
            <w:szCs w:val="24"/>
          </w:rPr>
          <w:t>guidance</w:t>
        </w:r>
      </w:hyperlink>
      <w:r w:rsidR="00E571AF" w:rsidRPr="00E571AF">
        <w:rPr>
          <w:b/>
          <w:sz w:val="24"/>
          <w:szCs w:val="24"/>
        </w:rPr>
        <w:t> issued by the NYS Education Department on March 17</w:t>
      </w:r>
      <w:r w:rsidR="00B32DC7" w:rsidRPr="00B32DC7">
        <w:rPr>
          <w:b/>
          <w:sz w:val="24"/>
          <w:szCs w:val="24"/>
          <w:vertAlign w:val="superscript"/>
        </w:rPr>
        <w:t>th</w:t>
      </w:r>
      <w:r w:rsidR="00E571AF" w:rsidRPr="00E571AF">
        <w:rPr>
          <w:b/>
          <w:sz w:val="24"/>
          <w:szCs w:val="24"/>
        </w:rPr>
        <w:t xml:space="preserve"> that classifies DSPs as essential health care workers.</w:t>
      </w:r>
    </w:p>
    <w:p w:rsidR="0003515E" w:rsidRDefault="0003515E" w:rsidP="008F6A15">
      <w:pPr>
        <w:rPr>
          <w:b/>
          <w:color w:val="FF0000"/>
          <w:sz w:val="24"/>
          <w:szCs w:val="24"/>
        </w:rPr>
      </w:pPr>
      <w:r w:rsidRPr="0003515E">
        <w:rPr>
          <w:b/>
          <w:color w:val="FF0000"/>
          <w:sz w:val="24"/>
          <w:szCs w:val="24"/>
        </w:rPr>
        <w:t>List and Description:</w:t>
      </w:r>
    </w:p>
    <w:tbl>
      <w:tblPr>
        <w:tblStyle w:val="TableGrid"/>
        <w:tblW w:w="0" w:type="auto"/>
        <w:tblLook w:val="04A0" w:firstRow="1" w:lastRow="0" w:firstColumn="1" w:lastColumn="0" w:noHBand="0" w:noVBand="1"/>
      </w:tblPr>
      <w:tblGrid>
        <w:gridCol w:w="4675"/>
        <w:gridCol w:w="4675"/>
      </w:tblGrid>
      <w:tr w:rsidR="0003515E" w:rsidTr="0003515E">
        <w:tc>
          <w:tcPr>
            <w:tcW w:w="4675" w:type="dxa"/>
          </w:tcPr>
          <w:p w:rsidR="0003515E" w:rsidRPr="00F1557C" w:rsidRDefault="0003515E" w:rsidP="0003515E">
            <w:pPr>
              <w:jc w:val="center"/>
              <w:rPr>
                <w:b/>
                <w:sz w:val="20"/>
                <w:szCs w:val="20"/>
              </w:rPr>
            </w:pPr>
            <w:r w:rsidRPr="00F1557C">
              <w:rPr>
                <w:b/>
                <w:sz w:val="20"/>
                <w:szCs w:val="20"/>
              </w:rPr>
              <w:t>Title</w:t>
            </w:r>
          </w:p>
        </w:tc>
        <w:tc>
          <w:tcPr>
            <w:tcW w:w="4675" w:type="dxa"/>
          </w:tcPr>
          <w:p w:rsidR="0003515E" w:rsidRPr="00F1557C" w:rsidRDefault="0003515E" w:rsidP="0003515E">
            <w:pPr>
              <w:jc w:val="center"/>
              <w:rPr>
                <w:b/>
                <w:sz w:val="20"/>
                <w:szCs w:val="20"/>
              </w:rPr>
            </w:pPr>
            <w:r w:rsidRPr="00F1557C">
              <w:rPr>
                <w:b/>
                <w:sz w:val="20"/>
                <w:szCs w:val="20"/>
              </w:rPr>
              <w:t>Description of Position</w:t>
            </w:r>
          </w:p>
        </w:tc>
      </w:tr>
      <w:tr w:rsidR="0003515E" w:rsidTr="0003515E">
        <w:tc>
          <w:tcPr>
            <w:tcW w:w="4675" w:type="dxa"/>
          </w:tcPr>
          <w:p w:rsidR="0003515E" w:rsidRDefault="0003515E" w:rsidP="00B32DC7">
            <w:pPr>
              <w:rPr>
                <w:b/>
                <w:sz w:val="20"/>
                <w:szCs w:val="20"/>
              </w:rPr>
            </w:pPr>
            <w:r w:rsidRPr="00F1557C">
              <w:rPr>
                <w:b/>
                <w:sz w:val="20"/>
                <w:szCs w:val="20"/>
              </w:rPr>
              <w:t>All DSPs</w:t>
            </w:r>
            <w:r w:rsidR="00B32DC7">
              <w:rPr>
                <w:b/>
                <w:sz w:val="20"/>
                <w:szCs w:val="20"/>
              </w:rPr>
              <w:t xml:space="preserve"> – </w:t>
            </w:r>
            <w:r w:rsidRPr="00F1557C">
              <w:rPr>
                <w:b/>
                <w:sz w:val="20"/>
                <w:szCs w:val="20"/>
              </w:rPr>
              <w:t>Direct Support Professional</w:t>
            </w:r>
          </w:p>
          <w:p w:rsidR="00B32DC7" w:rsidRPr="00F1557C" w:rsidRDefault="00B32DC7" w:rsidP="00B32DC7">
            <w:pPr>
              <w:rPr>
                <w:b/>
                <w:sz w:val="20"/>
                <w:szCs w:val="20"/>
              </w:rPr>
            </w:pPr>
          </w:p>
        </w:tc>
        <w:tc>
          <w:tcPr>
            <w:tcW w:w="4675" w:type="dxa"/>
          </w:tcPr>
          <w:p w:rsidR="00C477F9" w:rsidRPr="00FB7473" w:rsidRDefault="00C477F9" w:rsidP="00C477F9">
            <w:pPr>
              <w:rPr>
                <w:b/>
                <w:sz w:val="16"/>
                <w:szCs w:val="16"/>
              </w:rPr>
            </w:pPr>
            <w:r w:rsidRPr="00FB7473">
              <w:rPr>
                <w:rFonts w:cstheme="minorHAnsi"/>
                <w:b/>
                <w:sz w:val="16"/>
                <w:szCs w:val="16"/>
              </w:rPr>
              <w:t>•</w:t>
            </w:r>
            <w:r w:rsidRPr="00FB7473">
              <w:rPr>
                <w:b/>
                <w:sz w:val="16"/>
                <w:szCs w:val="16"/>
              </w:rPr>
              <w:t xml:space="preserve"> Provides direct care to those with intellectual and developmental disabilities.</w:t>
            </w:r>
          </w:p>
          <w:p w:rsidR="00C477F9" w:rsidRPr="00FB7473" w:rsidRDefault="00C477F9" w:rsidP="00C477F9">
            <w:pPr>
              <w:rPr>
                <w:b/>
                <w:sz w:val="16"/>
                <w:szCs w:val="16"/>
              </w:rPr>
            </w:pPr>
            <w:r w:rsidRPr="00FB7473">
              <w:rPr>
                <w:rFonts w:cstheme="minorHAnsi"/>
                <w:b/>
                <w:sz w:val="16"/>
                <w:szCs w:val="16"/>
              </w:rPr>
              <w:t>•</w:t>
            </w:r>
            <w:r w:rsidRPr="00FB7473">
              <w:rPr>
                <w:b/>
                <w:sz w:val="16"/>
                <w:szCs w:val="16"/>
              </w:rPr>
              <w:t xml:space="preserve"> Performs personal care tasks including assistance with basic personal hygiene and grooming, feeding, ambulation, medical monitoring, and health care related tasks.</w:t>
            </w:r>
          </w:p>
          <w:p w:rsidR="0003515E" w:rsidRPr="00F1557C" w:rsidRDefault="00C477F9" w:rsidP="00C477F9">
            <w:pPr>
              <w:rPr>
                <w:b/>
                <w:sz w:val="20"/>
                <w:szCs w:val="20"/>
              </w:rPr>
            </w:pPr>
            <w:r w:rsidRPr="00FB7473">
              <w:rPr>
                <w:rFonts w:cstheme="minorHAnsi"/>
                <w:b/>
                <w:sz w:val="16"/>
                <w:szCs w:val="16"/>
              </w:rPr>
              <w:t xml:space="preserve">• </w:t>
            </w:r>
            <w:r w:rsidRPr="00FB7473">
              <w:rPr>
                <w:b/>
                <w:sz w:val="16"/>
                <w:szCs w:val="16"/>
              </w:rPr>
              <w:t>Ensures client safety and maintaining a safe environment.</w:t>
            </w:r>
          </w:p>
        </w:tc>
      </w:tr>
      <w:tr w:rsidR="0003515E" w:rsidTr="0003515E">
        <w:tc>
          <w:tcPr>
            <w:tcW w:w="4675" w:type="dxa"/>
          </w:tcPr>
          <w:p w:rsidR="0003515E" w:rsidRPr="00F1557C" w:rsidRDefault="00C477F9" w:rsidP="008F6A15">
            <w:pPr>
              <w:rPr>
                <w:b/>
                <w:sz w:val="20"/>
                <w:szCs w:val="20"/>
              </w:rPr>
            </w:pPr>
            <w:r w:rsidRPr="00F1557C">
              <w:rPr>
                <w:b/>
                <w:sz w:val="20"/>
                <w:szCs w:val="20"/>
              </w:rPr>
              <w:t xml:space="preserve">Executive Director </w:t>
            </w:r>
            <w:r w:rsidR="00352917">
              <w:rPr>
                <w:b/>
                <w:sz w:val="20"/>
                <w:szCs w:val="20"/>
              </w:rPr>
              <w:t xml:space="preserve">– </w:t>
            </w:r>
            <w:r w:rsidR="00352917" w:rsidRPr="00FB7473">
              <w:rPr>
                <w:b/>
                <w:color w:val="FFC000"/>
                <w:sz w:val="20"/>
                <w:szCs w:val="20"/>
              </w:rPr>
              <w:t>Remote Ability</w:t>
            </w:r>
          </w:p>
        </w:tc>
        <w:tc>
          <w:tcPr>
            <w:tcW w:w="4675" w:type="dxa"/>
          </w:tcPr>
          <w:p w:rsidR="0003515E" w:rsidRPr="00F1557C" w:rsidRDefault="00C477F9"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03515E" w:rsidRPr="00F1557C" w:rsidRDefault="00C477F9" w:rsidP="008F6A15">
            <w:pPr>
              <w:rPr>
                <w:b/>
                <w:sz w:val="20"/>
                <w:szCs w:val="20"/>
              </w:rPr>
            </w:pPr>
            <w:r w:rsidRPr="00F1557C">
              <w:rPr>
                <w:b/>
                <w:sz w:val="20"/>
                <w:szCs w:val="20"/>
              </w:rPr>
              <w:t xml:space="preserve">Assistant </w:t>
            </w:r>
            <w:r w:rsidR="00B32DC7">
              <w:rPr>
                <w:b/>
                <w:sz w:val="20"/>
                <w:szCs w:val="20"/>
              </w:rPr>
              <w:t xml:space="preserve">Executive </w:t>
            </w:r>
            <w:r w:rsidRPr="00F1557C">
              <w:rPr>
                <w:b/>
                <w:sz w:val="20"/>
                <w:szCs w:val="20"/>
              </w:rPr>
              <w:t>Director</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C477F9"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C477F9" w:rsidTr="0003515E">
        <w:tc>
          <w:tcPr>
            <w:tcW w:w="4675" w:type="dxa"/>
          </w:tcPr>
          <w:p w:rsidR="00C477F9" w:rsidRPr="00F1557C" w:rsidRDefault="00C477F9" w:rsidP="008F6A15">
            <w:pPr>
              <w:rPr>
                <w:b/>
                <w:sz w:val="20"/>
                <w:szCs w:val="20"/>
              </w:rPr>
            </w:pPr>
            <w:r w:rsidRPr="00F1557C">
              <w:rPr>
                <w:b/>
                <w:sz w:val="20"/>
                <w:szCs w:val="20"/>
              </w:rPr>
              <w:t>Agency Nurse</w:t>
            </w:r>
            <w:r w:rsidR="00352917">
              <w:rPr>
                <w:b/>
                <w:sz w:val="20"/>
                <w:szCs w:val="20"/>
              </w:rPr>
              <w:t xml:space="preserve"> – </w:t>
            </w:r>
            <w:r w:rsidR="00352917" w:rsidRPr="00FB7473">
              <w:rPr>
                <w:b/>
                <w:color w:val="FFC000"/>
                <w:sz w:val="20"/>
                <w:szCs w:val="20"/>
              </w:rPr>
              <w:t>Remote Ability</w:t>
            </w:r>
          </w:p>
        </w:tc>
        <w:tc>
          <w:tcPr>
            <w:tcW w:w="4675" w:type="dxa"/>
          </w:tcPr>
          <w:p w:rsidR="00C477F9"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03515E" w:rsidRPr="00F1557C" w:rsidRDefault="00C477F9" w:rsidP="008F6A15">
            <w:pPr>
              <w:rPr>
                <w:b/>
                <w:sz w:val="20"/>
                <w:szCs w:val="20"/>
              </w:rPr>
            </w:pPr>
            <w:r w:rsidRPr="00F1557C">
              <w:rPr>
                <w:b/>
                <w:sz w:val="20"/>
                <w:szCs w:val="20"/>
              </w:rPr>
              <w:t>Quality Assurance</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C477F9" w:rsidTr="0003515E">
        <w:tc>
          <w:tcPr>
            <w:tcW w:w="4675" w:type="dxa"/>
          </w:tcPr>
          <w:p w:rsidR="00C477F9" w:rsidRPr="00F1557C" w:rsidRDefault="00C477F9" w:rsidP="008F6A15">
            <w:pPr>
              <w:rPr>
                <w:b/>
                <w:sz w:val="20"/>
                <w:szCs w:val="20"/>
              </w:rPr>
            </w:pPr>
            <w:r w:rsidRPr="00F1557C">
              <w:rPr>
                <w:b/>
                <w:sz w:val="20"/>
                <w:szCs w:val="20"/>
              </w:rPr>
              <w:t>FI Department</w:t>
            </w:r>
            <w:r w:rsidR="00352917">
              <w:rPr>
                <w:b/>
                <w:sz w:val="20"/>
                <w:szCs w:val="20"/>
              </w:rPr>
              <w:t xml:space="preserve"> – </w:t>
            </w:r>
            <w:r w:rsidR="00352917" w:rsidRPr="00FB7473">
              <w:rPr>
                <w:b/>
                <w:color w:val="FFC000"/>
                <w:sz w:val="20"/>
                <w:szCs w:val="20"/>
              </w:rPr>
              <w:t>Remote Ability</w:t>
            </w:r>
          </w:p>
        </w:tc>
        <w:tc>
          <w:tcPr>
            <w:tcW w:w="4675" w:type="dxa"/>
          </w:tcPr>
          <w:p w:rsidR="00C477F9"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F1557C" w:rsidRPr="00F1557C" w:rsidRDefault="00F1557C" w:rsidP="008F6A15">
            <w:pPr>
              <w:rPr>
                <w:b/>
                <w:sz w:val="20"/>
                <w:szCs w:val="20"/>
              </w:rPr>
            </w:pPr>
            <w:r>
              <w:rPr>
                <w:b/>
                <w:sz w:val="20"/>
                <w:szCs w:val="20"/>
              </w:rPr>
              <w:t>Waiver Specialist</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03515E" w:rsidRPr="00F1557C" w:rsidRDefault="00C477F9" w:rsidP="008F6A15">
            <w:pPr>
              <w:rPr>
                <w:b/>
                <w:sz w:val="20"/>
                <w:szCs w:val="20"/>
              </w:rPr>
            </w:pPr>
            <w:r w:rsidRPr="00F1557C">
              <w:rPr>
                <w:b/>
                <w:sz w:val="20"/>
                <w:szCs w:val="20"/>
              </w:rPr>
              <w:t>Human Resources</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03515E" w:rsidRPr="00F1557C" w:rsidRDefault="00C477F9" w:rsidP="008F6A15">
            <w:pPr>
              <w:rPr>
                <w:b/>
                <w:sz w:val="20"/>
                <w:szCs w:val="20"/>
              </w:rPr>
            </w:pPr>
            <w:r w:rsidRPr="00F1557C">
              <w:rPr>
                <w:b/>
                <w:sz w:val="20"/>
                <w:szCs w:val="20"/>
              </w:rPr>
              <w:t>Security</w:t>
            </w:r>
            <w:r w:rsidR="00B32DC7">
              <w:rPr>
                <w:b/>
                <w:sz w:val="20"/>
                <w:szCs w:val="20"/>
              </w:rPr>
              <w:t xml:space="preserve"> </w:t>
            </w:r>
            <w:r w:rsidRPr="00F1557C">
              <w:rPr>
                <w:b/>
                <w:sz w:val="20"/>
                <w:szCs w:val="20"/>
              </w:rPr>
              <w:t>/</w:t>
            </w:r>
            <w:r w:rsidR="00B32DC7">
              <w:rPr>
                <w:b/>
                <w:sz w:val="20"/>
                <w:szCs w:val="20"/>
              </w:rPr>
              <w:t xml:space="preserve"> </w:t>
            </w:r>
            <w:r w:rsidRPr="00F1557C">
              <w:rPr>
                <w:b/>
                <w:sz w:val="20"/>
                <w:szCs w:val="20"/>
              </w:rPr>
              <w:t>IT Officer</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03515E" w:rsidTr="0003515E">
        <w:tc>
          <w:tcPr>
            <w:tcW w:w="4675" w:type="dxa"/>
          </w:tcPr>
          <w:p w:rsidR="0003515E" w:rsidRPr="00F1557C" w:rsidRDefault="00C477F9" w:rsidP="008F6A15">
            <w:pPr>
              <w:rPr>
                <w:b/>
                <w:sz w:val="20"/>
                <w:szCs w:val="20"/>
              </w:rPr>
            </w:pPr>
            <w:r w:rsidRPr="00F1557C">
              <w:rPr>
                <w:b/>
                <w:sz w:val="20"/>
                <w:szCs w:val="20"/>
              </w:rPr>
              <w:t>SEMP</w:t>
            </w:r>
            <w:r w:rsidR="00B32DC7">
              <w:rPr>
                <w:b/>
                <w:sz w:val="20"/>
                <w:szCs w:val="20"/>
              </w:rPr>
              <w:t xml:space="preserve"> </w:t>
            </w:r>
            <w:r w:rsidRPr="00F1557C">
              <w:rPr>
                <w:b/>
                <w:sz w:val="20"/>
                <w:szCs w:val="20"/>
              </w:rPr>
              <w:t>/</w:t>
            </w:r>
            <w:r w:rsidR="00B32DC7">
              <w:rPr>
                <w:b/>
                <w:sz w:val="20"/>
                <w:szCs w:val="20"/>
              </w:rPr>
              <w:t xml:space="preserve"> </w:t>
            </w:r>
            <w:r w:rsidRPr="00F1557C">
              <w:rPr>
                <w:b/>
                <w:sz w:val="20"/>
                <w:szCs w:val="20"/>
              </w:rPr>
              <w:t>PREVOC Supervisor</w:t>
            </w:r>
            <w:r w:rsidR="00352917">
              <w:rPr>
                <w:b/>
                <w:sz w:val="20"/>
                <w:szCs w:val="20"/>
              </w:rPr>
              <w:t xml:space="preserve"> – </w:t>
            </w:r>
            <w:r w:rsidR="00352917" w:rsidRPr="00FB7473">
              <w:rPr>
                <w:b/>
                <w:color w:val="FFC000"/>
                <w:sz w:val="20"/>
                <w:szCs w:val="20"/>
              </w:rPr>
              <w:t>Remote Ability</w:t>
            </w:r>
          </w:p>
        </w:tc>
        <w:tc>
          <w:tcPr>
            <w:tcW w:w="4675" w:type="dxa"/>
          </w:tcPr>
          <w:p w:rsidR="0003515E" w:rsidRPr="00F1557C" w:rsidRDefault="00F1557C" w:rsidP="008F6A15">
            <w:pPr>
              <w:rPr>
                <w:b/>
                <w:sz w:val="20"/>
                <w:szCs w:val="20"/>
              </w:rPr>
            </w:pPr>
            <w:r w:rsidRPr="00F1557C">
              <w:rPr>
                <w:rFonts w:cstheme="minorHAnsi"/>
                <w:b/>
                <w:sz w:val="20"/>
                <w:szCs w:val="20"/>
              </w:rPr>
              <w:t xml:space="preserve">• </w:t>
            </w:r>
            <w:r w:rsidRPr="00F1557C">
              <w:rPr>
                <w:b/>
                <w:sz w:val="20"/>
                <w:szCs w:val="20"/>
              </w:rPr>
              <w:t>Supports Essential Employees</w:t>
            </w:r>
          </w:p>
        </w:tc>
      </w:tr>
      <w:tr w:rsidR="00D44684" w:rsidTr="0003515E">
        <w:tc>
          <w:tcPr>
            <w:tcW w:w="4675" w:type="dxa"/>
          </w:tcPr>
          <w:p w:rsidR="00D44684" w:rsidRPr="00F1557C" w:rsidRDefault="00D44684" w:rsidP="00D44684">
            <w:pPr>
              <w:rPr>
                <w:b/>
                <w:sz w:val="20"/>
                <w:szCs w:val="20"/>
              </w:rPr>
            </w:pPr>
            <w:r>
              <w:rPr>
                <w:b/>
                <w:sz w:val="20"/>
                <w:szCs w:val="20"/>
              </w:rPr>
              <w:t xml:space="preserve">Financial Dept. Assistant – </w:t>
            </w:r>
            <w:r w:rsidRPr="00D44684">
              <w:rPr>
                <w:b/>
                <w:color w:val="FFC000"/>
                <w:sz w:val="20"/>
                <w:szCs w:val="20"/>
              </w:rPr>
              <w:t>Remote Ability</w:t>
            </w:r>
          </w:p>
        </w:tc>
        <w:tc>
          <w:tcPr>
            <w:tcW w:w="4675" w:type="dxa"/>
          </w:tcPr>
          <w:p w:rsidR="00D44684" w:rsidRPr="00F1557C" w:rsidRDefault="00D44684" w:rsidP="00D44684">
            <w:pPr>
              <w:rPr>
                <w:b/>
                <w:sz w:val="20"/>
                <w:szCs w:val="20"/>
              </w:rPr>
            </w:pPr>
            <w:r w:rsidRPr="00F1557C">
              <w:rPr>
                <w:rFonts w:cstheme="minorHAnsi"/>
                <w:b/>
                <w:sz w:val="20"/>
                <w:szCs w:val="20"/>
              </w:rPr>
              <w:t xml:space="preserve">• </w:t>
            </w:r>
            <w:r w:rsidRPr="00F1557C">
              <w:rPr>
                <w:b/>
                <w:sz w:val="20"/>
                <w:szCs w:val="20"/>
              </w:rPr>
              <w:t>Supports Essential Employees</w:t>
            </w:r>
          </w:p>
        </w:tc>
      </w:tr>
      <w:tr w:rsidR="00D44684" w:rsidTr="0003515E">
        <w:tc>
          <w:tcPr>
            <w:tcW w:w="4675" w:type="dxa"/>
          </w:tcPr>
          <w:p w:rsidR="00D44684" w:rsidRDefault="000D6A1B" w:rsidP="00D44684">
            <w:pPr>
              <w:rPr>
                <w:b/>
                <w:sz w:val="20"/>
                <w:szCs w:val="20"/>
              </w:rPr>
            </w:pPr>
            <w:r>
              <w:rPr>
                <w:b/>
                <w:sz w:val="20"/>
                <w:szCs w:val="20"/>
              </w:rPr>
              <w:t>Payroll</w:t>
            </w:r>
            <w:r w:rsidR="00B32DC7">
              <w:rPr>
                <w:b/>
                <w:sz w:val="20"/>
                <w:szCs w:val="20"/>
              </w:rPr>
              <w:t xml:space="preserve"> </w:t>
            </w:r>
            <w:r>
              <w:rPr>
                <w:b/>
                <w:sz w:val="20"/>
                <w:szCs w:val="20"/>
              </w:rPr>
              <w:t>/</w:t>
            </w:r>
            <w:r w:rsidR="00B32DC7">
              <w:rPr>
                <w:b/>
                <w:sz w:val="20"/>
                <w:szCs w:val="20"/>
              </w:rPr>
              <w:t xml:space="preserve"> </w:t>
            </w:r>
            <w:r w:rsidR="00D44684">
              <w:rPr>
                <w:b/>
                <w:sz w:val="20"/>
                <w:szCs w:val="20"/>
              </w:rPr>
              <w:t>Bookkeeper</w:t>
            </w:r>
          </w:p>
        </w:tc>
        <w:tc>
          <w:tcPr>
            <w:tcW w:w="4675" w:type="dxa"/>
          </w:tcPr>
          <w:p w:rsidR="00D44684" w:rsidRPr="00F1557C" w:rsidRDefault="00D44684" w:rsidP="00D44684">
            <w:pPr>
              <w:rPr>
                <w:b/>
                <w:sz w:val="20"/>
                <w:szCs w:val="20"/>
              </w:rPr>
            </w:pPr>
            <w:r w:rsidRPr="00F1557C">
              <w:rPr>
                <w:rFonts w:cstheme="minorHAnsi"/>
                <w:b/>
                <w:sz w:val="20"/>
                <w:szCs w:val="20"/>
              </w:rPr>
              <w:t xml:space="preserve">• </w:t>
            </w:r>
            <w:r w:rsidRPr="00F1557C">
              <w:rPr>
                <w:b/>
                <w:sz w:val="20"/>
                <w:szCs w:val="20"/>
              </w:rPr>
              <w:t>Supports Essential Employees</w:t>
            </w:r>
          </w:p>
        </w:tc>
      </w:tr>
    </w:tbl>
    <w:p w:rsidR="0002283B" w:rsidRPr="00B32DC7" w:rsidRDefault="0002283B" w:rsidP="00F1557C">
      <w:pPr>
        <w:pStyle w:val="ListParagraph"/>
        <w:numPr>
          <w:ilvl w:val="0"/>
          <w:numId w:val="2"/>
        </w:numPr>
        <w:rPr>
          <w:b/>
          <w:sz w:val="24"/>
          <w:szCs w:val="24"/>
          <w:u w:val="single"/>
        </w:rPr>
      </w:pPr>
      <w:r w:rsidRPr="00B32DC7">
        <w:rPr>
          <w:b/>
          <w:sz w:val="24"/>
          <w:szCs w:val="24"/>
          <w:u w:val="single"/>
        </w:rPr>
        <w:lastRenderedPageBreak/>
        <w:t>Description of protocols to follow to enable all non-essential employees to work remotely:</w:t>
      </w:r>
    </w:p>
    <w:p w:rsidR="00FB7473" w:rsidRDefault="00FB7473" w:rsidP="00FB7473">
      <w:pPr>
        <w:pStyle w:val="ListParagraph"/>
        <w:rPr>
          <w:b/>
          <w:sz w:val="24"/>
          <w:szCs w:val="24"/>
        </w:rPr>
      </w:pPr>
    </w:p>
    <w:p w:rsidR="00D44684" w:rsidRDefault="00FB7473" w:rsidP="00D44684">
      <w:pPr>
        <w:pStyle w:val="ListParagraph"/>
        <w:rPr>
          <w:b/>
          <w:sz w:val="24"/>
          <w:szCs w:val="24"/>
        </w:rPr>
      </w:pPr>
      <w:r>
        <w:rPr>
          <w:b/>
          <w:sz w:val="24"/>
          <w:szCs w:val="24"/>
        </w:rPr>
        <w:t xml:space="preserve">DSPs are essential workers and are required to be physically present. At this time the agency has identified critical staff </w:t>
      </w:r>
      <w:r w:rsidR="007C43EC">
        <w:rPr>
          <w:b/>
          <w:sz w:val="24"/>
          <w:szCs w:val="24"/>
        </w:rPr>
        <w:t xml:space="preserve">who </w:t>
      </w:r>
      <w:r>
        <w:rPr>
          <w:b/>
          <w:sz w:val="24"/>
          <w:szCs w:val="24"/>
        </w:rPr>
        <w:t xml:space="preserve">are essential to support the needs of the DSPs. </w:t>
      </w:r>
      <w:r w:rsidR="00D44684">
        <w:rPr>
          <w:b/>
          <w:sz w:val="24"/>
          <w:szCs w:val="24"/>
        </w:rPr>
        <w:t xml:space="preserve">They are identified in the list above. All other administrative staff are considered non-essential and do not have the ability to work remotely. </w:t>
      </w:r>
      <w:r w:rsidR="007C43EC">
        <w:rPr>
          <w:b/>
          <w:sz w:val="24"/>
          <w:szCs w:val="24"/>
        </w:rPr>
        <w:t xml:space="preserve">At this time, the </w:t>
      </w:r>
      <w:r w:rsidR="00D44684">
        <w:rPr>
          <w:b/>
          <w:sz w:val="24"/>
          <w:szCs w:val="24"/>
        </w:rPr>
        <w:t>agency does not have the means to make all non-essential administrative staff remote. This is a costly endeavor and due to the pandemic</w:t>
      </w:r>
      <w:r w:rsidR="007C43EC">
        <w:rPr>
          <w:b/>
          <w:sz w:val="24"/>
          <w:szCs w:val="24"/>
        </w:rPr>
        <w:t>,</w:t>
      </w:r>
      <w:r w:rsidR="00D44684">
        <w:rPr>
          <w:b/>
          <w:sz w:val="24"/>
          <w:szCs w:val="24"/>
        </w:rPr>
        <w:t xml:space="preserve"> all programs are not working at full capacity to ensure the safety of staff and those served. Non-essential employees without remote access are required to be available during the work day and may have special assignments that </w:t>
      </w:r>
      <w:r w:rsidR="007C43EC">
        <w:rPr>
          <w:b/>
          <w:sz w:val="24"/>
          <w:szCs w:val="24"/>
        </w:rPr>
        <w:t>do</w:t>
      </w:r>
      <w:r w:rsidR="00D44684">
        <w:rPr>
          <w:b/>
          <w:sz w:val="24"/>
          <w:szCs w:val="24"/>
        </w:rPr>
        <w:t xml:space="preserve"> not involve PHI. </w:t>
      </w:r>
    </w:p>
    <w:p w:rsidR="00D44684" w:rsidRDefault="00D44684" w:rsidP="00D44684">
      <w:pPr>
        <w:pStyle w:val="ListParagraph"/>
        <w:rPr>
          <w:b/>
          <w:sz w:val="24"/>
          <w:szCs w:val="24"/>
        </w:rPr>
      </w:pPr>
    </w:p>
    <w:p w:rsidR="00D44684" w:rsidRPr="00F0256B" w:rsidRDefault="00D44684" w:rsidP="00D44684">
      <w:pPr>
        <w:pStyle w:val="ListParagraph"/>
        <w:rPr>
          <w:b/>
          <w:color w:val="FF0000"/>
          <w:sz w:val="24"/>
          <w:szCs w:val="24"/>
        </w:rPr>
      </w:pPr>
      <w:r w:rsidRPr="00F0256B">
        <w:rPr>
          <w:b/>
          <w:color w:val="FF0000"/>
          <w:sz w:val="24"/>
          <w:szCs w:val="24"/>
        </w:rPr>
        <w:t>Protocols for Remote Employees:</w:t>
      </w:r>
    </w:p>
    <w:p w:rsidR="00D44684" w:rsidRDefault="00D44684" w:rsidP="00D44684">
      <w:pPr>
        <w:pStyle w:val="ListParagraph"/>
        <w:rPr>
          <w:b/>
          <w:sz w:val="24"/>
          <w:szCs w:val="24"/>
        </w:rPr>
      </w:pPr>
    </w:p>
    <w:p w:rsidR="00D44684" w:rsidRDefault="00D44684" w:rsidP="00D44684">
      <w:pPr>
        <w:pStyle w:val="ListParagraph"/>
        <w:numPr>
          <w:ilvl w:val="0"/>
          <w:numId w:val="4"/>
        </w:numPr>
        <w:rPr>
          <w:b/>
          <w:sz w:val="24"/>
          <w:szCs w:val="24"/>
        </w:rPr>
      </w:pPr>
      <w:r>
        <w:rPr>
          <w:b/>
          <w:sz w:val="24"/>
          <w:szCs w:val="24"/>
        </w:rPr>
        <w:t xml:space="preserve">Remote </w:t>
      </w:r>
      <w:r w:rsidR="007C43EC">
        <w:rPr>
          <w:b/>
          <w:sz w:val="24"/>
          <w:szCs w:val="24"/>
        </w:rPr>
        <w:t>e</w:t>
      </w:r>
      <w:r>
        <w:rPr>
          <w:b/>
          <w:sz w:val="24"/>
          <w:szCs w:val="24"/>
        </w:rPr>
        <w:t>mployees are identified by the Executive Director</w:t>
      </w:r>
      <w:r w:rsidR="007C43EC">
        <w:rPr>
          <w:b/>
          <w:sz w:val="24"/>
          <w:szCs w:val="24"/>
        </w:rPr>
        <w:t>.</w:t>
      </w:r>
    </w:p>
    <w:p w:rsidR="00D44684" w:rsidRDefault="00D44684" w:rsidP="00D44684">
      <w:pPr>
        <w:pStyle w:val="ListParagraph"/>
        <w:numPr>
          <w:ilvl w:val="0"/>
          <w:numId w:val="4"/>
        </w:numPr>
        <w:rPr>
          <w:b/>
          <w:sz w:val="24"/>
          <w:szCs w:val="24"/>
        </w:rPr>
      </w:pPr>
      <w:r>
        <w:rPr>
          <w:b/>
          <w:sz w:val="24"/>
          <w:szCs w:val="24"/>
        </w:rPr>
        <w:t>Remote</w:t>
      </w:r>
      <w:r w:rsidR="003E024E">
        <w:rPr>
          <w:b/>
          <w:sz w:val="24"/>
          <w:szCs w:val="24"/>
        </w:rPr>
        <w:t xml:space="preserve"> employees are provided with a secure </w:t>
      </w:r>
      <w:r>
        <w:rPr>
          <w:b/>
          <w:sz w:val="24"/>
          <w:szCs w:val="24"/>
        </w:rPr>
        <w:t>agency la</w:t>
      </w:r>
      <w:r w:rsidR="003E024E">
        <w:rPr>
          <w:b/>
          <w:sz w:val="24"/>
          <w:szCs w:val="24"/>
        </w:rPr>
        <w:t>ptop that has been set up with remote ability by the IT contractor, NNY Online</w:t>
      </w:r>
      <w:r w:rsidR="007C43EC">
        <w:rPr>
          <w:b/>
          <w:sz w:val="24"/>
          <w:szCs w:val="24"/>
        </w:rPr>
        <w:t xml:space="preserve"> </w:t>
      </w:r>
      <w:r w:rsidR="003E024E">
        <w:rPr>
          <w:b/>
          <w:sz w:val="24"/>
          <w:szCs w:val="24"/>
        </w:rPr>
        <w:t>/</w:t>
      </w:r>
      <w:r w:rsidR="007C43EC">
        <w:rPr>
          <w:b/>
          <w:sz w:val="24"/>
          <w:szCs w:val="24"/>
        </w:rPr>
        <w:t xml:space="preserve"> </w:t>
      </w:r>
      <w:r w:rsidR="003E024E">
        <w:rPr>
          <w:b/>
          <w:sz w:val="24"/>
          <w:szCs w:val="24"/>
        </w:rPr>
        <w:t xml:space="preserve">Northern Computers. </w:t>
      </w:r>
    </w:p>
    <w:p w:rsidR="003E024E" w:rsidRDefault="003E024E" w:rsidP="00D44684">
      <w:pPr>
        <w:pStyle w:val="ListParagraph"/>
        <w:numPr>
          <w:ilvl w:val="0"/>
          <w:numId w:val="4"/>
        </w:numPr>
        <w:rPr>
          <w:b/>
          <w:sz w:val="24"/>
          <w:szCs w:val="24"/>
        </w:rPr>
      </w:pPr>
      <w:r>
        <w:rPr>
          <w:b/>
          <w:sz w:val="24"/>
          <w:szCs w:val="24"/>
        </w:rPr>
        <w:t xml:space="preserve">Remote </w:t>
      </w:r>
      <w:r w:rsidR="007C43EC">
        <w:rPr>
          <w:b/>
          <w:sz w:val="24"/>
          <w:szCs w:val="24"/>
        </w:rPr>
        <w:t>e</w:t>
      </w:r>
      <w:r>
        <w:rPr>
          <w:b/>
          <w:sz w:val="24"/>
          <w:szCs w:val="24"/>
        </w:rPr>
        <w:t>mployees are provided a locking document receptacle.</w:t>
      </w:r>
    </w:p>
    <w:p w:rsidR="003E024E" w:rsidRPr="00D44684" w:rsidRDefault="003E024E" w:rsidP="00D44684">
      <w:pPr>
        <w:pStyle w:val="ListParagraph"/>
        <w:numPr>
          <w:ilvl w:val="0"/>
          <w:numId w:val="4"/>
        </w:numPr>
        <w:rPr>
          <w:b/>
          <w:sz w:val="24"/>
          <w:szCs w:val="24"/>
        </w:rPr>
      </w:pPr>
      <w:r>
        <w:rPr>
          <w:b/>
          <w:sz w:val="24"/>
          <w:szCs w:val="24"/>
        </w:rPr>
        <w:t xml:space="preserve">Remote </w:t>
      </w:r>
      <w:r w:rsidR="007C43EC">
        <w:rPr>
          <w:b/>
          <w:sz w:val="24"/>
          <w:szCs w:val="24"/>
        </w:rPr>
        <w:t>e</w:t>
      </w:r>
      <w:r>
        <w:rPr>
          <w:b/>
          <w:sz w:val="24"/>
          <w:szCs w:val="24"/>
        </w:rPr>
        <w:t>mployees are required to sign the DPAO Remote Access Contract.</w:t>
      </w:r>
    </w:p>
    <w:p w:rsidR="00F1557C" w:rsidRPr="00F1557C" w:rsidRDefault="00F1557C" w:rsidP="00F1557C">
      <w:pPr>
        <w:pStyle w:val="ListParagraph"/>
        <w:rPr>
          <w:b/>
          <w:sz w:val="24"/>
          <w:szCs w:val="24"/>
        </w:rPr>
      </w:pPr>
    </w:p>
    <w:p w:rsidR="0002283B" w:rsidRPr="00D05A96" w:rsidRDefault="0002283B" w:rsidP="00F1557C">
      <w:pPr>
        <w:pStyle w:val="ListParagraph"/>
        <w:numPr>
          <w:ilvl w:val="0"/>
          <w:numId w:val="2"/>
        </w:numPr>
        <w:rPr>
          <w:b/>
          <w:sz w:val="24"/>
          <w:szCs w:val="24"/>
          <w:u w:val="single"/>
        </w:rPr>
      </w:pPr>
      <w:r w:rsidRPr="00D05A96">
        <w:rPr>
          <w:b/>
          <w:sz w:val="24"/>
          <w:szCs w:val="24"/>
          <w:u w:val="single"/>
        </w:rPr>
        <w:t>Description of how employers would stagger work shifts to reduce overcrowding:</w:t>
      </w:r>
    </w:p>
    <w:p w:rsidR="00DD0832" w:rsidRPr="00D05A96" w:rsidRDefault="00DD0832" w:rsidP="00DD0832">
      <w:pPr>
        <w:pStyle w:val="ListParagraph"/>
        <w:rPr>
          <w:b/>
          <w:sz w:val="24"/>
          <w:szCs w:val="24"/>
          <w:u w:val="single"/>
        </w:rPr>
      </w:pPr>
    </w:p>
    <w:p w:rsidR="00721555" w:rsidRPr="009D6528" w:rsidRDefault="007C43EC" w:rsidP="00721555">
      <w:pPr>
        <w:pStyle w:val="ListParagraph"/>
        <w:shd w:val="clear" w:color="auto" w:fill="FFFFFF"/>
        <w:spacing w:after="0"/>
        <w:rPr>
          <w:rStyle w:val="auto-style5"/>
          <w:rFonts w:ascii="Calibri" w:hAnsi="Calibri" w:cs="Calibri"/>
          <w:b/>
          <w:sz w:val="24"/>
          <w:szCs w:val="24"/>
        </w:rPr>
      </w:pPr>
      <w:r>
        <w:rPr>
          <w:rStyle w:val="auto-style5"/>
          <w:rFonts w:ascii="Calibri" w:hAnsi="Calibri" w:cs="Calibri"/>
          <w:b/>
          <w:sz w:val="24"/>
          <w:szCs w:val="24"/>
        </w:rPr>
        <w:t>Our a</w:t>
      </w:r>
      <w:r w:rsidR="00721555" w:rsidRPr="009D6528">
        <w:rPr>
          <w:rStyle w:val="auto-style5"/>
          <w:rFonts w:ascii="Calibri" w:hAnsi="Calibri" w:cs="Calibri"/>
          <w:b/>
          <w:sz w:val="24"/>
          <w:szCs w:val="24"/>
        </w:rPr>
        <w:t>gency has implemented preventative strategies to ensure that we provide an environment that optimizes everyone’s health and safety while maintaining a comfortable and caring setting. We have put into effect all of the regulatory guidance from Office for People with Developmental Disabilities (OPWDD), New York State Department of Health (NYSDOH), the Occupational Safety and Health Administration (OSHA), and the Centers for Disease Control (CDC). We have developed a Safety Plan for each program that details our health and safety protocols. These are made available to you so that you have the necessary information to be able to make decisions about program participation. These can be found on our website</w:t>
      </w:r>
      <w:r>
        <w:rPr>
          <w:rStyle w:val="auto-style5"/>
          <w:rFonts w:ascii="Calibri" w:hAnsi="Calibri" w:cs="Calibri"/>
          <w:b/>
          <w:sz w:val="24"/>
          <w:szCs w:val="24"/>
        </w:rPr>
        <w:t xml:space="preserve"> at </w:t>
      </w:r>
      <w:r w:rsidR="00721555" w:rsidRPr="009D6528">
        <w:rPr>
          <w:rStyle w:val="auto-style5"/>
          <w:rFonts w:ascii="Calibri" w:hAnsi="Calibri" w:cs="Calibri"/>
          <w:b/>
          <w:sz w:val="24"/>
          <w:szCs w:val="24"/>
        </w:rPr>
        <w:t xml:space="preserve"> </w:t>
      </w:r>
      <w:hyperlink r:id="rId11" w:history="1">
        <w:r w:rsidR="00721555" w:rsidRPr="009D6528">
          <w:rPr>
            <w:rStyle w:val="Hyperlink"/>
            <w:rFonts w:ascii="Calibri" w:hAnsi="Calibri" w:cs="Calibri"/>
            <w:b/>
            <w:sz w:val="24"/>
            <w:szCs w:val="24"/>
          </w:rPr>
          <w:t>www.dpao.org</w:t>
        </w:r>
      </w:hyperlink>
      <w:r w:rsidR="00721555" w:rsidRPr="009D6528">
        <w:rPr>
          <w:rStyle w:val="auto-style5"/>
          <w:rFonts w:ascii="Calibri" w:hAnsi="Calibri" w:cs="Calibri"/>
          <w:b/>
          <w:sz w:val="24"/>
          <w:szCs w:val="24"/>
        </w:rPr>
        <w:t xml:space="preserve">. </w:t>
      </w:r>
      <w:r w:rsidR="00DD0832" w:rsidRPr="009D6528">
        <w:rPr>
          <w:rStyle w:val="auto-style5"/>
          <w:rFonts w:ascii="Calibri" w:hAnsi="Calibri" w:cs="Calibri"/>
          <w:b/>
          <w:sz w:val="24"/>
          <w:szCs w:val="24"/>
        </w:rPr>
        <w:t xml:space="preserve">Each site is unique and has </w:t>
      </w:r>
      <w:r w:rsidR="009D6528" w:rsidRPr="009D6528">
        <w:rPr>
          <w:rStyle w:val="auto-style5"/>
          <w:rFonts w:ascii="Calibri" w:hAnsi="Calibri" w:cs="Calibri"/>
          <w:b/>
          <w:sz w:val="24"/>
          <w:szCs w:val="24"/>
        </w:rPr>
        <w:t xml:space="preserve">different strategies to reduce overcrowding. </w:t>
      </w:r>
    </w:p>
    <w:p w:rsidR="00F0256B" w:rsidRDefault="00F0256B" w:rsidP="00721555">
      <w:pPr>
        <w:pStyle w:val="ListParagraph"/>
        <w:shd w:val="clear" w:color="auto" w:fill="FFFFFF"/>
        <w:spacing w:after="0"/>
        <w:rPr>
          <w:rStyle w:val="auto-style5"/>
          <w:rFonts w:ascii="Calibri" w:hAnsi="Calibri" w:cs="Calibri"/>
          <w:sz w:val="20"/>
          <w:szCs w:val="20"/>
        </w:rPr>
      </w:pPr>
    </w:p>
    <w:p w:rsidR="00721555" w:rsidRPr="00721555" w:rsidRDefault="00D40CE8" w:rsidP="00F0256B">
      <w:pPr>
        <w:pStyle w:val="auto-style12"/>
        <w:shd w:val="clear" w:color="auto" w:fill="FFFFFF"/>
        <w:spacing w:before="0" w:beforeAutospacing="0" w:after="0" w:afterAutospacing="0"/>
        <w:ind w:left="720" w:firstLine="720"/>
        <w:rPr>
          <w:rFonts w:ascii="Calibri" w:hAnsi="Calibri" w:cs="Calibri"/>
          <w:sz w:val="20"/>
          <w:szCs w:val="20"/>
        </w:rPr>
      </w:pPr>
      <w:hyperlink r:id="rId12" w:history="1">
        <w:r w:rsidR="00721555" w:rsidRPr="00721555">
          <w:rPr>
            <w:rStyle w:val="Strong"/>
            <w:rFonts w:ascii="Calibri" w:hAnsi="Calibri" w:cs="Calibri"/>
            <w:sz w:val="20"/>
            <w:szCs w:val="20"/>
          </w:rPr>
          <w:t>DPAO/COVID-19 Safety Plan for Certified Day Program Reopening</w:t>
        </w:r>
      </w:hyperlink>
    </w:p>
    <w:p w:rsidR="00721555" w:rsidRDefault="00D40CE8" w:rsidP="00F0256B">
      <w:pPr>
        <w:pStyle w:val="ListParagraph"/>
        <w:spacing w:after="0"/>
        <w:ind w:left="1440"/>
        <w:rPr>
          <w:rStyle w:val="auto-style121"/>
          <w:rFonts w:ascii="Calibri" w:hAnsi="Calibri" w:cs="Calibri"/>
          <w:b/>
          <w:bCs/>
          <w:sz w:val="20"/>
          <w:szCs w:val="20"/>
          <w:shd w:val="clear" w:color="auto" w:fill="FFFFFF"/>
        </w:rPr>
      </w:pPr>
      <w:hyperlink r:id="rId13" w:history="1">
        <w:r w:rsidR="00721555" w:rsidRPr="00721555">
          <w:rPr>
            <w:rStyle w:val="Strong"/>
            <w:rFonts w:ascii="Calibri" w:hAnsi="Calibri" w:cs="Calibri"/>
            <w:sz w:val="20"/>
            <w:szCs w:val="20"/>
            <w:shd w:val="clear" w:color="auto" w:fill="FFFFFF"/>
          </w:rPr>
          <w:t>DPAO/COVID-19 Safety Plan for 1 on 1 Community Hab Reopening</w:t>
        </w:r>
      </w:hyperlink>
      <w:r w:rsidR="00721555" w:rsidRPr="00721555">
        <w:rPr>
          <w:rFonts w:ascii="Calibri" w:hAnsi="Calibri" w:cs="Calibri"/>
          <w:b/>
          <w:bCs/>
          <w:sz w:val="20"/>
          <w:szCs w:val="20"/>
          <w:shd w:val="clear" w:color="auto" w:fill="FFFFFF"/>
        </w:rPr>
        <w:br/>
      </w:r>
      <w:hyperlink r:id="rId14" w:history="1">
        <w:r w:rsidR="00721555" w:rsidRPr="00721555">
          <w:rPr>
            <w:rStyle w:val="Strong"/>
            <w:rFonts w:ascii="Calibri" w:hAnsi="Calibri" w:cs="Calibri"/>
            <w:sz w:val="20"/>
            <w:szCs w:val="20"/>
            <w:shd w:val="clear" w:color="auto" w:fill="FFFFFF"/>
          </w:rPr>
          <w:t>DPAO/COVID-19 Safety Plan for 1 on 1 Day Hab Reopening</w:t>
        </w:r>
      </w:hyperlink>
      <w:r w:rsidR="00721555" w:rsidRPr="00721555">
        <w:rPr>
          <w:rFonts w:ascii="Calibri" w:hAnsi="Calibri" w:cs="Calibri"/>
          <w:b/>
          <w:bCs/>
          <w:sz w:val="20"/>
          <w:szCs w:val="20"/>
          <w:shd w:val="clear" w:color="auto" w:fill="FFFFFF"/>
        </w:rPr>
        <w:br/>
      </w:r>
      <w:hyperlink r:id="rId15" w:history="1">
        <w:r w:rsidR="00721555" w:rsidRPr="00721555">
          <w:rPr>
            <w:rStyle w:val="Strong"/>
            <w:rFonts w:ascii="Calibri" w:hAnsi="Calibri" w:cs="Calibri"/>
            <w:sz w:val="20"/>
            <w:szCs w:val="20"/>
            <w:shd w:val="clear" w:color="auto" w:fill="FFFFFF"/>
          </w:rPr>
          <w:t>DPAO/COVID-19 Safety Plan for 1 on 1 Respite Reopening</w:t>
        </w:r>
      </w:hyperlink>
      <w:r w:rsidR="00721555" w:rsidRPr="00721555">
        <w:rPr>
          <w:rFonts w:ascii="Calibri" w:hAnsi="Calibri" w:cs="Calibri"/>
          <w:b/>
          <w:bCs/>
          <w:sz w:val="20"/>
          <w:szCs w:val="20"/>
          <w:shd w:val="clear" w:color="auto" w:fill="FFFFFF"/>
        </w:rPr>
        <w:br/>
      </w:r>
      <w:hyperlink r:id="rId16" w:history="1">
        <w:r w:rsidR="00721555" w:rsidRPr="00721555">
          <w:rPr>
            <w:rStyle w:val="Strong"/>
            <w:rFonts w:ascii="Calibri" w:hAnsi="Calibri" w:cs="Calibri"/>
            <w:sz w:val="20"/>
            <w:szCs w:val="20"/>
            <w:shd w:val="clear" w:color="auto" w:fill="FFFFFF"/>
          </w:rPr>
          <w:t>DPAO/COVID-19 Safety Plan for Short Term Respite Reopening</w:t>
        </w:r>
      </w:hyperlink>
      <w:r w:rsidR="00721555" w:rsidRPr="00721555">
        <w:rPr>
          <w:rFonts w:ascii="Calibri" w:hAnsi="Calibri" w:cs="Calibri"/>
          <w:b/>
          <w:bCs/>
          <w:sz w:val="20"/>
          <w:szCs w:val="20"/>
          <w:shd w:val="clear" w:color="auto" w:fill="FFFFFF"/>
        </w:rPr>
        <w:br/>
      </w:r>
      <w:hyperlink r:id="rId17" w:history="1">
        <w:r w:rsidR="00721555" w:rsidRPr="00721555">
          <w:rPr>
            <w:rStyle w:val="Strong"/>
            <w:rFonts w:ascii="Calibri" w:hAnsi="Calibri" w:cs="Calibri"/>
            <w:sz w:val="20"/>
            <w:szCs w:val="20"/>
            <w:shd w:val="clear" w:color="auto" w:fill="FFFFFF"/>
          </w:rPr>
          <w:t>DPAO/COVID-19 Safety Plan for Free Standing Respite Reopening (Jefferson County)</w:t>
        </w:r>
      </w:hyperlink>
      <w:r w:rsidR="00721555" w:rsidRPr="00721555">
        <w:rPr>
          <w:rFonts w:ascii="Calibri" w:hAnsi="Calibri" w:cs="Calibri"/>
          <w:b/>
          <w:bCs/>
          <w:sz w:val="20"/>
          <w:szCs w:val="20"/>
          <w:shd w:val="clear" w:color="auto" w:fill="FFFFFF"/>
        </w:rPr>
        <w:t xml:space="preserve"> </w:t>
      </w:r>
      <w:r w:rsidR="00721555" w:rsidRPr="00721555">
        <w:rPr>
          <w:rFonts w:ascii="Calibri" w:hAnsi="Calibri" w:cs="Calibri"/>
          <w:b/>
          <w:bCs/>
          <w:sz w:val="20"/>
          <w:szCs w:val="20"/>
          <w:shd w:val="clear" w:color="auto" w:fill="FFFFFF"/>
        </w:rPr>
        <w:br/>
      </w:r>
      <w:hyperlink r:id="rId18" w:history="1">
        <w:r w:rsidR="00721555" w:rsidRPr="00721555">
          <w:rPr>
            <w:rStyle w:val="Strong"/>
            <w:rFonts w:ascii="Calibri" w:hAnsi="Calibri" w:cs="Calibri"/>
            <w:sz w:val="20"/>
            <w:szCs w:val="20"/>
            <w:shd w:val="clear" w:color="auto" w:fill="FFFFFF"/>
          </w:rPr>
          <w:t>DPAO/COVID-19 Safety Plan for Free Standing Respite Reopening (Lewis County)</w:t>
        </w:r>
      </w:hyperlink>
      <w:r w:rsidR="00721555" w:rsidRPr="00721555">
        <w:rPr>
          <w:rFonts w:ascii="Calibri" w:hAnsi="Calibri" w:cs="Calibri"/>
          <w:b/>
          <w:bCs/>
          <w:sz w:val="20"/>
          <w:szCs w:val="20"/>
          <w:shd w:val="clear" w:color="auto" w:fill="FFFFFF"/>
        </w:rPr>
        <w:t xml:space="preserve"> </w:t>
      </w:r>
      <w:r w:rsidR="00721555" w:rsidRPr="00721555">
        <w:rPr>
          <w:rFonts w:ascii="Calibri" w:hAnsi="Calibri" w:cs="Calibri"/>
          <w:b/>
          <w:bCs/>
          <w:sz w:val="20"/>
          <w:szCs w:val="20"/>
          <w:shd w:val="clear" w:color="auto" w:fill="FFFFFF"/>
        </w:rPr>
        <w:br/>
      </w:r>
      <w:hyperlink r:id="rId19" w:history="1">
        <w:r w:rsidR="00721555" w:rsidRPr="00721555">
          <w:rPr>
            <w:rStyle w:val="Hyperlink"/>
            <w:rFonts w:ascii="Calibri" w:hAnsi="Calibri" w:cs="Calibri"/>
            <w:b/>
            <w:bCs/>
            <w:color w:val="auto"/>
            <w:sz w:val="20"/>
            <w:szCs w:val="20"/>
            <w:u w:val="none"/>
            <w:shd w:val="clear" w:color="auto" w:fill="FFFFFF"/>
          </w:rPr>
          <w:t>DPAO/COVID-19 Safety Plan for Community Prevoc Reopening</w:t>
        </w:r>
      </w:hyperlink>
      <w:r w:rsidR="00721555" w:rsidRPr="00721555">
        <w:rPr>
          <w:rFonts w:ascii="Calibri" w:hAnsi="Calibri" w:cs="Calibri"/>
          <w:b/>
          <w:bCs/>
          <w:sz w:val="20"/>
          <w:szCs w:val="20"/>
          <w:shd w:val="clear" w:color="auto" w:fill="FFFFFF"/>
        </w:rPr>
        <w:br/>
      </w:r>
      <w:hyperlink r:id="rId20" w:history="1">
        <w:r w:rsidR="00721555" w:rsidRPr="00721555">
          <w:rPr>
            <w:rStyle w:val="Hyperlink"/>
            <w:rFonts w:ascii="Calibri" w:hAnsi="Calibri" w:cs="Calibri"/>
            <w:b/>
            <w:bCs/>
            <w:color w:val="auto"/>
            <w:sz w:val="20"/>
            <w:szCs w:val="20"/>
            <w:u w:val="none"/>
            <w:shd w:val="clear" w:color="auto" w:fill="FFFFFF"/>
          </w:rPr>
          <w:t>DPAO/COVID-19 Safety Plan for SEMP Reopening</w:t>
        </w:r>
      </w:hyperlink>
    </w:p>
    <w:p w:rsidR="00F0256B" w:rsidRPr="00721555" w:rsidRDefault="00F0256B" w:rsidP="00F0256B">
      <w:pPr>
        <w:pStyle w:val="ListParagraph"/>
        <w:spacing w:after="0"/>
        <w:ind w:left="1440"/>
        <w:rPr>
          <w:b/>
          <w:sz w:val="20"/>
          <w:szCs w:val="20"/>
        </w:rPr>
      </w:pPr>
      <w:r>
        <w:rPr>
          <w:rStyle w:val="auto-style121"/>
          <w:rFonts w:ascii="Calibri" w:hAnsi="Calibri" w:cs="Calibri"/>
          <w:b/>
          <w:bCs/>
          <w:sz w:val="20"/>
          <w:szCs w:val="20"/>
          <w:shd w:val="clear" w:color="auto" w:fill="FFFFFF"/>
        </w:rPr>
        <w:t>DPAO/COVID-19 Administration Building Reopening</w:t>
      </w:r>
    </w:p>
    <w:p w:rsidR="00F1557C" w:rsidRPr="00721555" w:rsidRDefault="00F1557C" w:rsidP="00721555">
      <w:pPr>
        <w:pStyle w:val="ListParagraph"/>
        <w:spacing w:after="0"/>
        <w:rPr>
          <w:b/>
          <w:sz w:val="20"/>
          <w:szCs w:val="20"/>
        </w:rPr>
      </w:pPr>
    </w:p>
    <w:p w:rsidR="0002283B" w:rsidRPr="00E726B0" w:rsidRDefault="0002283B" w:rsidP="00F1557C">
      <w:pPr>
        <w:pStyle w:val="ListParagraph"/>
        <w:numPr>
          <w:ilvl w:val="0"/>
          <w:numId w:val="2"/>
        </w:numPr>
        <w:rPr>
          <w:b/>
          <w:sz w:val="24"/>
          <w:szCs w:val="24"/>
          <w:u w:val="single"/>
        </w:rPr>
      </w:pPr>
      <w:r w:rsidRPr="00E726B0">
        <w:rPr>
          <w:b/>
          <w:sz w:val="24"/>
          <w:szCs w:val="24"/>
          <w:u w:val="single"/>
        </w:rPr>
        <w:t>Protocols for PPE:</w:t>
      </w:r>
    </w:p>
    <w:p w:rsidR="0013583C" w:rsidRDefault="0013583C" w:rsidP="0013583C">
      <w:pPr>
        <w:pStyle w:val="ListParagraph"/>
        <w:rPr>
          <w:b/>
          <w:sz w:val="24"/>
          <w:szCs w:val="24"/>
        </w:rPr>
      </w:pPr>
    </w:p>
    <w:p w:rsidR="0013583C" w:rsidRDefault="0013583C" w:rsidP="0013583C">
      <w:pPr>
        <w:pStyle w:val="ListParagraph"/>
        <w:rPr>
          <w:b/>
          <w:sz w:val="24"/>
          <w:szCs w:val="24"/>
        </w:rPr>
      </w:pPr>
      <w:r w:rsidRPr="0013583C">
        <w:rPr>
          <w:b/>
          <w:sz w:val="24"/>
          <w:szCs w:val="24"/>
        </w:rPr>
        <w:t>All program staff are required to wear a face covering at all times. Program staff have been provided with two reusable fabric face masks</w:t>
      </w:r>
      <w:r>
        <w:rPr>
          <w:b/>
          <w:sz w:val="24"/>
          <w:szCs w:val="24"/>
        </w:rPr>
        <w:t xml:space="preserve"> and disposable masks, per their choice. </w:t>
      </w:r>
    </w:p>
    <w:p w:rsidR="0013583C" w:rsidRPr="0013583C" w:rsidRDefault="0013583C" w:rsidP="0013583C">
      <w:pPr>
        <w:pStyle w:val="ListParagraph"/>
        <w:rPr>
          <w:b/>
          <w:sz w:val="24"/>
          <w:szCs w:val="24"/>
        </w:rPr>
      </w:pPr>
    </w:p>
    <w:p w:rsidR="0013583C" w:rsidRDefault="0013583C" w:rsidP="0013583C">
      <w:pPr>
        <w:pStyle w:val="ListParagraph"/>
        <w:rPr>
          <w:b/>
          <w:sz w:val="24"/>
          <w:szCs w:val="24"/>
        </w:rPr>
      </w:pPr>
      <w:r w:rsidRPr="0013583C">
        <w:rPr>
          <w:b/>
          <w:sz w:val="24"/>
          <w:szCs w:val="24"/>
        </w:rPr>
        <w:t xml:space="preserve">All essential visitors are required to wear an adequate face covering. If they do not have a face covering, a disposable protective mask will be provided to them for the duration of </w:t>
      </w:r>
      <w:r>
        <w:rPr>
          <w:b/>
          <w:sz w:val="24"/>
          <w:szCs w:val="24"/>
        </w:rPr>
        <w:t>their visit at no cost to them.</w:t>
      </w:r>
    </w:p>
    <w:p w:rsidR="0013583C" w:rsidRPr="0013583C" w:rsidRDefault="0013583C" w:rsidP="0013583C">
      <w:pPr>
        <w:pStyle w:val="ListParagraph"/>
        <w:rPr>
          <w:b/>
          <w:sz w:val="24"/>
          <w:szCs w:val="24"/>
        </w:rPr>
      </w:pPr>
    </w:p>
    <w:p w:rsidR="0013583C" w:rsidRPr="0013583C" w:rsidRDefault="0013583C" w:rsidP="0013583C">
      <w:pPr>
        <w:pStyle w:val="ListParagraph"/>
        <w:rPr>
          <w:b/>
          <w:sz w:val="24"/>
          <w:szCs w:val="24"/>
        </w:rPr>
      </w:pPr>
      <w:r>
        <w:rPr>
          <w:b/>
          <w:sz w:val="24"/>
          <w:szCs w:val="24"/>
        </w:rPr>
        <w:t>Each</w:t>
      </w:r>
      <w:r w:rsidRPr="0013583C">
        <w:rPr>
          <w:b/>
          <w:sz w:val="24"/>
          <w:szCs w:val="24"/>
        </w:rPr>
        <w:t xml:space="preserve"> program currently has an adequate supply of PPE on site. This includes face coverings and gloves. Enhanced PPE is available. The </w:t>
      </w:r>
      <w:r w:rsidR="00E726B0">
        <w:rPr>
          <w:b/>
          <w:sz w:val="24"/>
          <w:szCs w:val="24"/>
        </w:rPr>
        <w:t>a</w:t>
      </w:r>
      <w:r w:rsidRPr="0013583C">
        <w:rPr>
          <w:b/>
          <w:sz w:val="24"/>
          <w:szCs w:val="24"/>
        </w:rPr>
        <w:t>gency R.N. monitors the PPE supply and reorders accordingly.</w:t>
      </w:r>
    </w:p>
    <w:p w:rsidR="0013583C" w:rsidRPr="0013583C" w:rsidRDefault="0013583C" w:rsidP="0013583C">
      <w:pPr>
        <w:pStyle w:val="ListParagraph"/>
        <w:rPr>
          <w:b/>
          <w:sz w:val="24"/>
          <w:szCs w:val="24"/>
        </w:rPr>
      </w:pPr>
    </w:p>
    <w:p w:rsidR="0013583C" w:rsidRPr="0013583C" w:rsidRDefault="0013583C" w:rsidP="0013583C">
      <w:pPr>
        <w:pStyle w:val="ListParagraph"/>
        <w:rPr>
          <w:b/>
          <w:sz w:val="24"/>
          <w:szCs w:val="24"/>
        </w:rPr>
      </w:pPr>
      <w:r w:rsidRPr="0013583C">
        <w:rPr>
          <w:b/>
          <w:sz w:val="24"/>
          <w:szCs w:val="24"/>
        </w:rPr>
        <w:t xml:space="preserve">All staff and participants </w:t>
      </w:r>
      <w:r w:rsidR="00977177">
        <w:rPr>
          <w:b/>
          <w:sz w:val="24"/>
          <w:szCs w:val="24"/>
        </w:rPr>
        <w:t xml:space="preserve">are </w:t>
      </w:r>
      <w:r w:rsidRPr="0013583C">
        <w:rPr>
          <w:b/>
          <w:sz w:val="24"/>
          <w:szCs w:val="24"/>
        </w:rPr>
        <w:t>educated on PPE safety. This include</w:t>
      </w:r>
      <w:r w:rsidR="00977177">
        <w:rPr>
          <w:b/>
          <w:sz w:val="24"/>
          <w:szCs w:val="24"/>
        </w:rPr>
        <w:t>s</w:t>
      </w:r>
      <w:r w:rsidRPr="0013583C">
        <w:rPr>
          <w:b/>
          <w:sz w:val="24"/>
          <w:szCs w:val="24"/>
        </w:rPr>
        <w:t xml:space="preserve"> how to correctly wear a face covering, how to safely remove a face covering, and how to effectively clean a face covering.</w:t>
      </w:r>
      <w:r>
        <w:rPr>
          <w:b/>
          <w:sz w:val="24"/>
          <w:szCs w:val="24"/>
        </w:rPr>
        <w:t xml:space="preserve"> This is included in the online LITMOS training, COVID-STOP THE SPREAD.</w:t>
      </w:r>
    </w:p>
    <w:p w:rsidR="0013583C" w:rsidRPr="0013583C" w:rsidRDefault="0013583C" w:rsidP="0013583C">
      <w:pPr>
        <w:pStyle w:val="ListParagraph"/>
        <w:rPr>
          <w:b/>
          <w:sz w:val="24"/>
          <w:szCs w:val="24"/>
        </w:rPr>
      </w:pPr>
    </w:p>
    <w:p w:rsidR="0013583C" w:rsidRPr="0013583C" w:rsidRDefault="0013583C" w:rsidP="0013583C">
      <w:pPr>
        <w:pStyle w:val="ListParagraph"/>
        <w:rPr>
          <w:b/>
          <w:sz w:val="24"/>
          <w:szCs w:val="24"/>
        </w:rPr>
      </w:pPr>
      <w:r w:rsidRPr="0013583C">
        <w:rPr>
          <w:b/>
          <w:sz w:val="24"/>
          <w:szCs w:val="24"/>
        </w:rPr>
        <w:t>Refer to the following Policies, Procedures &amp; Forms for additional guidance:</w:t>
      </w:r>
    </w:p>
    <w:p w:rsidR="0013583C" w:rsidRPr="0013583C" w:rsidRDefault="0013583C" w:rsidP="0013583C">
      <w:pPr>
        <w:pStyle w:val="ListParagraph"/>
        <w:rPr>
          <w:b/>
          <w:sz w:val="24"/>
          <w:szCs w:val="24"/>
        </w:rPr>
      </w:pPr>
      <w:r w:rsidRPr="0013583C">
        <w:rPr>
          <w:b/>
          <w:sz w:val="24"/>
          <w:szCs w:val="24"/>
        </w:rPr>
        <w:t xml:space="preserve">     *Enhanced Infection Control Policy - 5/2020</w:t>
      </w:r>
    </w:p>
    <w:p w:rsidR="00F1557C" w:rsidRDefault="0013583C" w:rsidP="009D6528">
      <w:pPr>
        <w:pStyle w:val="ListParagraph"/>
        <w:rPr>
          <w:b/>
          <w:sz w:val="24"/>
          <w:szCs w:val="24"/>
        </w:rPr>
      </w:pPr>
      <w:r w:rsidRPr="0013583C">
        <w:rPr>
          <w:b/>
          <w:sz w:val="24"/>
          <w:szCs w:val="24"/>
        </w:rPr>
        <w:t xml:space="preserve">     *OPWDD Interim Guidance Regarding Reopening of Day Services - 7/10/2020</w:t>
      </w:r>
    </w:p>
    <w:p w:rsidR="009D6528" w:rsidRPr="00F1557C" w:rsidRDefault="009D6528" w:rsidP="009D6528">
      <w:pPr>
        <w:pStyle w:val="ListParagraph"/>
        <w:rPr>
          <w:b/>
          <w:sz w:val="24"/>
          <w:szCs w:val="24"/>
        </w:rPr>
      </w:pPr>
    </w:p>
    <w:p w:rsidR="0002283B" w:rsidRPr="00E726B0" w:rsidRDefault="0002283B" w:rsidP="00F1557C">
      <w:pPr>
        <w:pStyle w:val="ListParagraph"/>
        <w:numPr>
          <w:ilvl w:val="0"/>
          <w:numId w:val="2"/>
        </w:numPr>
        <w:rPr>
          <w:b/>
          <w:sz w:val="24"/>
          <w:szCs w:val="24"/>
          <w:u w:val="single"/>
        </w:rPr>
      </w:pPr>
      <w:r w:rsidRPr="00E726B0">
        <w:rPr>
          <w:b/>
          <w:sz w:val="24"/>
          <w:szCs w:val="24"/>
          <w:u w:val="single"/>
        </w:rPr>
        <w:t>Protocol for when an employee is exposed to disease:</w:t>
      </w:r>
    </w:p>
    <w:p w:rsidR="00DD0832" w:rsidRDefault="00DD0832" w:rsidP="00DD0832">
      <w:pPr>
        <w:pStyle w:val="ListParagraph"/>
        <w:rPr>
          <w:b/>
          <w:sz w:val="24"/>
          <w:szCs w:val="24"/>
        </w:rPr>
      </w:pPr>
    </w:p>
    <w:p w:rsidR="00DD0832" w:rsidRPr="00DD0832" w:rsidRDefault="00DD0832" w:rsidP="00DD0832">
      <w:pPr>
        <w:pStyle w:val="ListParagraph"/>
        <w:rPr>
          <w:b/>
          <w:sz w:val="24"/>
          <w:szCs w:val="24"/>
        </w:rPr>
      </w:pPr>
      <w:r w:rsidRPr="00DD0832">
        <w:rPr>
          <w:b/>
          <w:sz w:val="24"/>
          <w:szCs w:val="24"/>
        </w:rPr>
        <w:t xml:space="preserve">The agency ensures that all staff, participants, and essential visitors are screened for COVID-19 signs and symptoms. The agency has a policy and protocol in place ensuring that each person entering </w:t>
      </w:r>
      <w:r w:rsidR="009D6528">
        <w:rPr>
          <w:b/>
          <w:sz w:val="24"/>
          <w:szCs w:val="24"/>
        </w:rPr>
        <w:t xml:space="preserve">each </w:t>
      </w:r>
      <w:r w:rsidRPr="00DD0832">
        <w:rPr>
          <w:b/>
          <w:sz w:val="24"/>
          <w:szCs w:val="24"/>
        </w:rPr>
        <w:t xml:space="preserve">site is documented and does the COVID-19 Health Screening Log which includes a temperature check and health questionnaire. These logs comply with all regulatory guidance and </w:t>
      </w:r>
      <w:r w:rsidR="00E726B0">
        <w:rPr>
          <w:b/>
          <w:sz w:val="24"/>
          <w:szCs w:val="24"/>
        </w:rPr>
        <w:t xml:space="preserve">are </w:t>
      </w:r>
      <w:r w:rsidRPr="00DD0832">
        <w:rPr>
          <w:b/>
          <w:sz w:val="24"/>
          <w:szCs w:val="24"/>
        </w:rPr>
        <w:t xml:space="preserve">reviewed and retained by the agency R.N. This </w:t>
      </w:r>
      <w:r w:rsidR="00E726B0">
        <w:rPr>
          <w:b/>
          <w:sz w:val="24"/>
          <w:szCs w:val="24"/>
        </w:rPr>
        <w:t xml:space="preserve">is </w:t>
      </w:r>
      <w:r w:rsidRPr="00DD0832">
        <w:rPr>
          <w:b/>
          <w:sz w:val="24"/>
          <w:szCs w:val="24"/>
        </w:rPr>
        <w:t>completed by the appropriate personnel and reviewed daily.</w:t>
      </w:r>
    </w:p>
    <w:p w:rsidR="00DD0832" w:rsidRPr="00DD0832" w:rsidRDefault="00DD0832" w:rsidP="00DD0832">
      <w:pPr>
        <w:pStyle w:val="ListParagraph"/>
        <w:rPr>
          <w:b/>
          <w:sz w:val="24"/>
          <w:szCs w:val="24"/>
        </w:rPr>
      </w:pPr>
    </w:p>
    <w:p w:rsidR="00DD0832" w:rsidRPr="00DD0832" w:rsidRDefault="00DD0832" w:rsidP="00DD0832">
      <w:pPr>
        <w:pStyle w:val="ListParagraph"/>
        <w:rPr>
          <w:b/>
          <w:sz w:val="24"/>
          <w:szCs w:val="24"/>
        </w:rPr>
      </w:pPr>
      <w:r w:rsidRPr="00DD0832">
        <w:rPr>
          <w:b/>
          <w:sz w:val="24"/>
          <w:szCs w:val="24"/>
        </w:rPr>
        <w:t>The agency ensures it will abide by all regulatory guidance and will send people home who are exhibiting COVID-19 signs and symptoms as soon as possible and safely separate them until they depart. This applies to all employees as well. A policy and procedure has been developed about the response to signs and symptoms and departure. All staff, participants, and caregivers have received notification on these protocols. The agency R.N. will make the appropriate notifications to OPWDD and the local department of health per policy.</w:t>
      </w:r>
    </w:p>
    <w:p w:rsidR="00DD0832" w:rsidRPr="00DD0832" w:rsidRDefault="00DD0832" w:rsidP="00DD0832">
      <w:pPr>
        <w:pStyle w:val="ListParagraph"/>
        <w:rPr>
          <w:b/>
          <w:sz w:val="24"/>
          <w:szCs w:val="24"/>
        </w:rPr>
      </w:pPr>
    </w:p>
    <w:p w:rsidR="00DD0832" w:rsidRDefault="00DD0832" w:rsidP="00DD0832">
      <w:pPr>
        <w:pStyle w:val="ListParagraph"/>
        <w:rPr>
          <w:b/>
          <w:sz w:val="24"/>
          <w:szCs w:val="24"/>
        </w:rPr>
      </w:pPr>
      <w:r w:rsidRPr="00DD0832">
        <w:rPr>
          <w:b/>
          <w:sz w:val="24"/>
          <w:szCs w:val="24"/>
        </w:rPr>
        <w:t>The agency has developed a policy that directs all staff to report any COVID-19 signs, symptoms, exposures, and testing to their immediate supervisor and the agency R.N. All staff and participants are unable to participate in programming if a member of their household is being quarantined. All OPWDD and DOH directives for fevers and quarantine periods are being followed.</w:t>
      </w:r>
    </w:p>
    <w:p w:rsidR="009D6528" w:rsidRDefault="009D6528" w:rsidP="00DD0832">
      <w:pPr>
        <w:pStyle w:val="ListParagraph"/>
        <w:rPr>
          <w:b/>
          <w:sz w:val="24"/>
          <w:szCs w:val="24"/>
        </w:rPr>
      </w:pPr>
    </w:p>
    <w:p w:rsidR="009D6528" w:rsidRPr="00DD0832" w:rsidRDefault="009D6528" w:rsidP="00DD0832">
      <w:pPr>
        <w:pStyle w:val="ListParagraph"/>
        <w:rPr>
          <w:b/>
          <w:sz w:val="24"/>
          <w:szCs w:val="24"/>
        </w:rPr>
      </w:pPr>
      <w:r w:rsidRPr="009D6528">
        <w:rPr>
          <w:b/>
          <w:sz w:val="24"/>
          <w:szCs w:val="24"/>
        </w:rPr>
        <w:t>Exposures, testing</w:t>
      </w:r>
      <w:r w:rsidR="00E726B0">
        <w:rPr>
          <w:b/>
          <w:sz w:val="24"/>
          <w:szCs w:val="24"/>
        </w:rPr>
        <w:t>,</w:t>
      </w:r>
      <w:r w:rsidRPr="009D6528">
        <w:rPr>
          <w:b/>
          <w:sz w:val="24"/>
          <w:szCs w:val="24"/>
        </w:rPr>
        <w:t xml:space="preserve"> and quarantine mandates are all registered in the OPWDD Incident Reporting Management Application.</w:t>
      </w:r>
    </w:p>
    <w:p w:rsidR="00DD0832" w:rsidRPr="00DD0832" w:rsidRDefault="00DD0832" w:rsidP="00DD0832">
      <w:pPr>
        <w:pStyle w:val="ListParagraph"/>
        <w:rPr>
          <w:b/>
          <w:sz w:val="24"/>
          <w:szCs w:val="24"/>
        </w:rPr>
      </w:pPr>
    </w:p>
    <w:p w:rsidR="00DD0832" w:rsidRPr="00DD0832" w:rsidRDefault="00DD0832" w:rsidP="00DD0832">
      <w:pPr>
        <w:pStyle w:val="ListParagraph"/>
        <w:rPr>
          <w:b/>
          <w:sz w:val="24"/>
          <w:szCs w:val="24"/>
        </w:rPr>
      </w:pPr>
      <w:r w:rsidRPr="00DD0832">
        <w:rPr>
          <w:b/>
          <w:sz w:val="24"/>
          <w:szCs w:val="24"/>
        </w:rPr>
        <w:t>Refer to the following Policies, Procedures &amp; Forms for additional guidance:</w:t>
      </w:r>
    </w:p>
    <w:p w:rsidR="00DD0832" w:rsidRPr="00DD0832" w:rsidRDefault="00DD0832" w:rsidP="00DD0832">
      <w:pPr>
        <w:pStyle w:val="ListParagraph"/>
        <w:rPr>
          <w:b/>
          <w:sz w:val="24"/>
          <w:szCs w:val="24"/>
        </w:rPr>
      </w:pPr>
      <w:r w:rsidRPr="00DD0832">
        <w:rPr>
          <w:b/>
          <w:sz w:val="24"/>
          <w:szCs w:val="24"/>
        </w:rPr>
        <w:t xml:space="preserve">     *Enhanced Infection Control Policy - 5/2020</w:t>
      </w:r>
    </w:p>
    <w:p w:rsidR="00DD0832" w:rsidRPr="00DD0832" w:rsidRDefault="00DD0832" w:rsidP="00DD0832">
      <w:pPr>
        <w:pStyle w:val="ListParagraph"/>
        <w:rPr>
          <w:b/>
          <w:sz w:val="24"/>
          <w:szCs w:val="24"/>
        </w:rPr>
      </w:pPr>
      <w:r w:rsidRPr="00DD0832">
        <w:rPr>
          <w:b/>
          <w:sz w:val="24"/>
          <w:szCs w:val="24"/>
        </w:rPr>
        <w:t xml:space="preserve">     *Process of Entry to FSR Building - 8/2020</w:t>
      </w:r>
    </w:p>
    <w:p w:rsidR="00DD0832" w:rsidRPr="00DD0832" w:rsidRDefault="00DD0832" w:rsidP="00DD0832">
      <w:pPr>
        <w:pStyle w:val="ListParagraph"/>
        <w:rPr>
          <w:b/>
          <w:sz w:val="24"/>
          <w:szCs w:val="24"/>
        </w:rPr>
      </w:pPr>
      <w:r w:rsidRPr="00DD0832">
        <w:rPr>
          <w:b/>
          <w:sz w:val="24"/>
          <w:szCs w:val="24"/>
        </w:rPr>
        <w:t xml:space="preserve">     *DPAO COVID-19 Health Screening for Participants</w:t>
      </w:r>
    </w:p>
    <w:p w:rsidR="00DD0832" w:rsidRPr="00DD0832" w:rsidRDefault="00DD0832" w:rsidP="00DD0832">
      <w:pPr>
        <w:pStyle w:val="ListParagraph"/>
        <w:rPr>
          <w:b/>
          <w:sz w:val="24"/>
          <w:szCs w:val="24"/>
        </w:rPr>
      </w:pPr>
      <w:r w:rsidRPr="00DD0832">
        <w:rPr>
          <w:b/>
          <w:sz w:val="24"/>
          <w:szCs w:val="24"/>
        </w:rPr>
        <w:t xml:space="preserve">     *DPAO COVID-19 Health Screening for Staff</w:t>
      </w:r>
    </w:p>
    <w:p w:rsidR="00DD0832" w:rsidRPr="00DD0832" w:rsidRDefault="00DD0832" w:rsidP="00DD0832">
      <w:pPr>
        <w:pStyle w:val="ListParagraph"/>
        <w:rPr>
          <w:b/>
          <w:sz w:val="24"/>
          <w:szCs w:val="24"/>
        </w:rPr>
      </w:pPr>
      <w:r w:rsidRPr="00DD0832">
        <w:rPr>
          <w:b/>
          <w:sz w:val="24"/>
          <w:szCs w:val="24"/>
        </w:rPr>
        <w:t xml:space="preserve">     *DPAO COVID-19 Health Screening for Essential Visitors</w:t>
      </w:r>
    </w:p>
    <w:p w:rsidR="00DD0832" w:rsidRPr="00DD0832" w:rsidRDefault="00DD0832" w:rsidP="00DD0832">
      <w:pPr>
        <w:pStyle w:val="ListParagraph"/>
        <w:rPr>
          <w:b/>
          <w:sz w:val="24"/>
          <w:szCs w:val="24"/>
        </w:rPr>
      </w:pPr>
      <w:r w:rsidRPr="00DD0832">
        <w:rPr>
          <w:b/>
          <w:sz w:val="24"/>
          <w:szCs w:val="24"/>
        </w:rPr>
        <w:t xml:space="preserve">     *DPAO Return to Program Form - 8/2020</w:t>
      </w:r>
    </w:p>
    <w:p w:rsidR="00DD0832" w:rsidRPr="00DD0832" w:rsidRDefault="00DD0832" w:rsidP="00DD0832">
      <w:pPr>
        <w:pStyle w:val="ListParagraph"/>
        <w:rPr>
          <w:b/>
          <w:sz w:val="24"/>
          <w:szCs w:val="24"/>
        </w:rPr>
      </w:pPr>
      <w:r w:rsidRPr="00DD0832">
        <w:rPr>
          <w:b/>
          <w:sz w:val="24"/>
          <w:szCs w:val="24"/>
        </w:rPr>
        <w:t xml:space="preserve">     *OPWDD Operational Instructions for Agency Contact Tracing</w:t>
      </w:r>
    </w:p>
    <w:p w:rsidR="00DD0832" w:rsidRDefault="00DD0832" w:rsidP="00DD0832">
      <w:pPr>
        <w:pStyle w:val="ListParagraph"/>
        <w:rPr>
          <w:b/>
          <w:sz w:val="24"/>
          <w:szCs w:val="24"/>
        </w:rPr>
      </w:pPr>
      <w:r w:rsidRPr="00DD0832">
        <w:rPr>
          <w:b/>
          <w:sz w:val="24"/>
          <w:szCs w:val="24"/>
        </w:rPr>
        <w:t xml:space="preserve">     *COVID-19 Notifications &amp; IRMA Requirements for OPWDD Providers</w:t>
      </w:r>
    </w:p>
    <w:p w:rsidR="00F1557C" w:rsidRPr="00F1557C" w:rsidRDefault="00F1557C" w:rsidP="00F1557C">
      <w:pPr>
        <w:pStyle w:val="ListParagraph"/>
        <w:rPr>
          <w:b/>
          <w:sz w:val="24"/>
          <w:szCs w:val="24"/>
        </w:rPr>
      </w:pPr>
    </w:p>
    <w:p w:rsidR="0002283B" w:rsidRPr="006C73D8" w:rsidRDefault="0002283B" w:rsidP="00F1557C">
      <w:pPr>
        <w:pStyle w:val="ListParagraph"/>
        <w:numPr>
          <w:ilvl w:val="0"/>
          <w:numId w:val="2"/>
        </w:numPr>
        <w:rPr>
          <w:b/>
          <w:sz w:val="24"/>
          <w:szCs w:val="24"/>
          <w:highlight w:val="yellow"/>
          <w:u w:val="single"/>
        </w:rPr>
      </w:pPr>
      <w:r w:rsidRPr="006C73D8">
        <w:rPr>
          <w:b/>
          <w:sz w:val="24"/>
          <w:szCs w:val="24"/>
          <w:u w:val="single"/>
        </w:rPr>
        <w:t>Protocol for documenting hours and work locations for essential workers:</w:t>
      </w:r>
    </w:p>
    <w:p w:rsidR="006C73D8" w:rsidRDefault="006C73D8" w:rsidP="006C73D8">
      <w:pPr>
        <w:pStyle w:val="ListParagraph"/>
        <w:rPr>
          <w:b/>
          <w:sz w:val="24"/>
          <w:szCs w:val="24"/>
          <w:u w:val="single"/>
        </w:rPr>
      </w:pPr>
    </w:p>
    <w:p w:rsidR="006C73D8" w:rsidRDefault="006C73D8" w:rsidP="00CA3BB7">
      <w:pPr>
        <w:pStyle w:val="ListParagraph"/>
        <w:rPr>
          <w:b/>
          <w:sz w:val="24"/>
          <w:szCs w:val="24"/>
        </w:rPr>
      </w:pPr>
      <w:r w:rsidRPr="006C73D8">
        <w:rPr>
          <w:b/>
          <w:sz w:val="24"/>
          <w:szCs w:val="24"/>
        </w:rPr>
        <w:t>The agency documents hours and work location for Direct Support Professional by using MAINS’L EVV system. EVV stands for Electronic Visit Verification. EVV is a system that may include multiple point-of-care verification technologies, such as telephonic, mobile, and web-based verification inputs. The system electronically verifies the occurrence of home-or community-based service visits, identifying the time that service provision begins and ends to ensure accurate claims disbursement and safeguarding that beneficiaries who are authorized to receive services get the expected care. EVV is</w:t>
      </w:r>
      <w:r w:rsidR="00CA3BB7">
        <w:rPr>
          <w:b/>
          <w:sz w:val="24"/>
          <w:szCs w:val="24"/>
        </w:rPr>
        <w:t xml:space="preserve"> used to v</w:t>
      </w:r>
      <w:r w:rsidRPr="00CA3BB7">
        <w:rPr>
          <w:b/>
          <w:sz w:val="24"/>
          <w:szCs w:val="24"/>
        </w:rPr>
        <w:t>erify visits on a real-time basis, including date, location, type of service, individual(s) providing and receiving services, and duration of service(s)</w:t>
      </w:r>
      <w:r w:rsidR="00CA3BB7">
        <w:rPr>
          <w:b/>
          <w:sz w:val="24"/>
          <w:szCs w:val="24"/>
        </w:rPr>
        <w:t xml:space="preserve"> and to v</w:t>
      </w:r>
      <w:r w:rsidRPr="00CA3BB7">
        <w:rPr>
          <w:b/>
          <w:sz w:val="24"/>
          <w:szCs w:val="24"/>
        </w:rPr>
        <w:t xml:space="preserve">alidate hours of work for </w:t>
      </w:r>
      <w:r w:rsidR="00CA3BB7">
        <w:rPr>
          <w:b/>
          <w:sz w:val="24"/>
          <w:szCs w:val="24"/>
        </w:rPr>
        <w:t>Direct Support Professional’s (DSP). This applies to those DSP’s that provide community based services such as Community Habilitation and in home Respite. Essential employees located at site based programs and administration staff submit weekly time cards to document hours and program worked.</w:t>
      </w:r>
    </w:p>
    <w:p w:rsidR="003F6355" w:rsidRPr="00CA3BB7" w:rsidRDefault="003F6355" w:rsidP="00CA3BB7">
      <w:pPr>
        <w:pStyle w:val="ListParagraph"/>
        <w:rPr>
          <w:b/>
          <w:sz w:val="24"/>
          <w:szCs w:val="24"/>
        </w:rPr>
      </w:pPr>
    </w:p>
    <w:p w:rsidR="00F1557C" w:rsidRPr="009D6528" w:rsidRDefault="00F1557C" w:rsidP="00F1557C">
      <w:pPr>
        <w:pStyle w:val="ListParagraph"/>
        <w:rPr>
          <w:b/>
          <w:sz w:val="24"/>
          <w:szCs w:val="24"/>
          <w:highlight w:val="yellow"/>
        </w:rPr>
      </w:pPr>
    </w:p>
    <w:p w:rsidR="0002283B" w:rsidRPr="00E8183F" w:rsidRDefault="0002283B" w:rsidP="00F1557C">
      <w:pPr>
        <w:pStyle w:val="ListParagraph"/>
        <w:numPr>
          <w:ilvl w:val="0"/>
          <w:numId w:val="2"/>
        </w:numPr>
        <w:rPr>
          <w:b/>
          <w:sz w:val="24"/>
          <w:szCs w:val="24"/>
          <w:u w:val="single"/>
        </w:rPr>
      </w:pPr>
      <w:r w:rsidRPr="00E8183F">
        <w:rPr>
          <w:b/>
          <w:sz w:val="24"/>
          <w:szCs w:val="24"/>
          <w:u w:val="single"/>
        </w:rPr>
        <w:t>Protocol for working with essential employees localities for identifying emergency housing if needed:</w:t>
      </w:r>
    </w:p>
    <w:p w:rsidR="004B0576" w:rsidRPr="004B0576" w:rsidRDefault="004B0576" w:rsidP="004B0576">
      <w:pPr>
        <w:pStyle w:val="ListParagraph"/>
        <w:rPr>
          <w:b/>
          <w:sz w:val="24"/>
          <w:szCs w:val="24"/>
          <w:highlight w:val="yellow"/>
        </w:rPr>
      </w:pPr>
    </w:p>
    <w:p w:rsidR="004B0576" w:rsidRPr="004B0576" w:rsidRDefault="004B0576" w:rsidP="004B0576">
      <w:pPr>
        <w:pStyle w:val="ListParagraph"/>
        <w:rPr>
          <w:b/>
          <w:sz w:val="24"/>
          <w:szCs w:val="24"/>
        </w:rPr>
      </w:pPr>
      <w:r w:rsidRPr="004B0576">
        <w:rPr>
          <w:b/>
          <w:sz w:val="24"/>
          <w:szCs w:val="24"/>
        </w:rPr>
        <w:t>N/A</w:t>
      </w:r>
    </w:p>
    <w:p w:rsidR="00F1557C" w:rsidRPr="00F1557C" w:rsidRDefault="00F1557C" w:rsidP="00F1557C">
      <w:pPr>
        <w:pStyle w:val="ListParagraph"/>
        <w:rPr>
          <w:b/>
          <w:sz w:val="24"/>
          <w:szCs w:val="24"/>
        </w:rPr>
      </w:pPr>
    </w:p>
    <w:p w:rsidR="0002283B" w:rsidRPr="00E8183F" w:rsidRDefault="0002283B" w:rsidP="00F1557C">
      <w:pPr>
        <w:pStyle w:val="ListParagraph"/>
        <w:numPr>
          <w:ilvl w:val="0"/>
          <w:numId w:val="2"/>
        </w:numPr>
        <w:rPr>
          <w:b/>
          <w:sz w:val="24"/>
          <w:szCs w:val="24"/>
          <w:u w:val="single"/>
        </w:rPr>
      </w:pPr>
      <w:r w:rsidRPr="00E8183F">
        <w:rPr>
          <w:b/>
          <w:sz w:val="24"/>
          <w:szCs w:val="24"/>
          <w:u w:val="single"/>
        </w:rPr>
        <w:t>Any other requirement determined by the New York State Department of Health, such as testing and contract tracing:</w:t>
      </w:r>
    </w:p>
    <w:p w:rsidR="0013583C" w:rsidRDefault="0013583C" w:rsidP="0013583C">
      <w:pPr>
        <w:pStyle w:val="ListParagraph"/>
        <w:rPr>
          <w:b/>
          <w:sz w:val="24"/>
          <w:szCs w:val="24"/>
        </w:rPr>
      </w:pPr>
    </w:p>
    <w:p w:rsidR="0013583C" w:rsidRPr="0013583C" w:rsidRDefault="0013583C" w:rsidP="0013583C">
      <w:pPr>
        <w:pStyle w:val="ListParagraph"/>
        <w:rPr>
          <w:b/>
          <w:sz w:val="24"/>
          <w:szCs w:val="24"/>
        </w:rPr>
      </w:pPr>
      <w:r w:rsidRPr="0013583C">
        <w:rPr>
          <w:b/>
          <w:sz w:val="24"/>
          <w:szCs w:val="24"/>
        </w:rPr>
        <w:t>The agency has an enhanced infection control policy that provides guidance on tracing and tracking COVID-19 related health issues.</w:t>
      </w:r>
    </w:p>
    <w:p w:rsidR="0013583C" w:rsidRPr="0013583C" w:rsidRDefault="0013583C" w:rsidP="0013583C">
      <w:pPr>
        <w:pStyle w:val="ListParagraph"/>
        <w:rPr>
          <w:b/>
          <w:sz w:val="24"/>
          <w:szCs w:val="24"/>
        </w:rPr>
      </w:pPr>
    </w:p>
    <w:p w:rsidR="0013583C" w:rsidRPr="0013583C" w:rsidRDefault="0013583C" w:rsidP="0013583C">
      <w:pPr>
        <w:pStyle w:val="ListParagraph"/>
        <w:rPr>
          <w:b/>
          <w:sz w:val="24"/>
          <w:szCs w:val="24"/>
        </w:rPr>
      </w:pPr>
      <w:r w:rsidRPr="0013583C">
        <w:rPr>
          <w:b/>
          <w:sz w:val="24"/>
          <w:szCs w:val="24"/>
        </w:rPr>
        <w:t>The agency follows all OPWDD, NYS, and CDC guidelines.</w:t>
      </w:r>
    </w:p>
    <w:p w:rsidR="0013583C" w:rsidRPr="0013583C" w:rsidRDefault="0013583C" w:rsidP="0013583C">
      <w:pPr>
        <w:pStyle w:val="ListParagraph"/>
        <w:rPr>
          <w:b/>
          <w:sz w:val="24"/>
          <w:szCs w:val="24"/>
        </w:rPr>
      </w:pPr>
    </w:p>
    <w:p w:rsidR="0013583C" w:rsidRDefault="0013583C" w:rsidP="0013583C">
      <w:pPr>
        <w:pStyle w:val="ListParagraph"/>
        <w:rPr>
          <w:b/>
          <w:sz w:val="24"/>
          <w:szCs w:val="24"/>
        </w:rPr>
      </w:pPr>
      <w:r w:rsidRPr="0013583C">
        <w:rPr>
          <w:b/>
          <w:sz w:val="24"/>
          <w:szCs w:val="24"/>
        </w:rPr>
        <w:t>These guidelines are provided to all programs in the Safety Plan binders. These binders contain all the necessary resources and contacts that staff may need in the event of any exposure.</w:t>
      </w:r>
    </w:p>
    <w:p w:rsidR="0013583C" w:rsidRDefault="0013583C" w:rsidP="0013583C">
      <w:pPr>
        <w:pStyle w:val="ListParagraph"/>
        <w:rPr>
          <w:b/>
          <w:sz w:val="24"/>
          <w:szCs w:val="24"/>
        </w:rPr>
      </w:pPr>
    </w:p>
    <w:p w:rsidR="0013583C" w:rsidRPr="0013583C" w:rsidRDefault="0013583C" w:rsidP="0013583C">
      <w:pPr>
        <w:pStyle w:val="ListParagraph"/>
        <w:rPr>
          <w:b/>
          <w:sz w:val="24"/>
          <w:szCs w:val="24"/>
        </w:rPr>
      </w:pPr>
      <w:r>
        <w:rPr>
          <w:b/>
          <w:sz w:val="24"/>
          <w:szCs w:val="24"/>
        </w:rPr>
        <w:t>Exposures, testing and quarantine mandates are all registered in the OPWDD Incident Reporting Management Application.</w:t>
      </w:r>
    </w:p>
    <w:p w:rsidR="0013583C" w:rsidRPr="0013583C" w:rsidRDefault="0013583C" w:rsidP="0013583C">
      <w:pPr>
        <w:pStyle w:val="ListParagraph"/>
        <w:rPr>
          <w:b/>
          <w:sz w:val="24"/>
          <w:szCs w:val="24"/>
        </w:rPr>
      </w:pPr>
    </w:p>
    <w:p w:rsidR="0013583C" w:rsidRPr="0013583C" w:rsidRDefault="0013583C" w:rsidP="0013583C">
      <w:pPr>
        <w:pStyle w:val="ListParagraph"/>
        <w:rPr>
          <w:b/>
          <w:sz w:val="24"/>
          <w:szCs w:val="24"/>
        </w:rPr>
      </w:pPr>
      <w:r w:rsidRPr="0013583C">
        <w:rPr>
          <w:b/>
          <w:sz w:val="24"/>
          <w:szCs w:val="24"/>
        </w:rPr>
        <w:t>Refer to the following Policies, Procedures &amp; Forms for additional guidance:</w:t>
      </w:r>
    </w:p>
    <w:p w:rsidR="0013583C" w:rsidRPr="0013583C" w:rsidRDefault="0013583C" w:rsidP="0013583C">
      <w:pPr>
        <w:pStyle w:val="ListParagraph"/>
        <w:rPr>
          <w:b/>
          <w:sz w:val="24"/>
          <w:szCs w:val="24"/>
        </w:rPr>
      </w:pPr>
      <w:r w:rsidRPr="0013583C">
        <w:rPr>
          <w:b/>
          <w:sz w:val="24"/>
          <w:szCs w:val="24"/>
        </w:rPr>
        <w:t xml:space="preserve">     *Enhanced Infection Control Policy - 5/2020</w:t>
      </w:r>
    </w:p>
    <w:p w:rsidR="0013583C" w:rsidRPr="0013583C" w:rsidRDefault="0013583C" w:rsidP="0013583C">
      <w:pPr>
        <w:pStyle w:val="ListParagraph"/>
        <w:rPr>
          <w:b/>
          <w:sz w:val="24"/>
          <w:szCs w:val="24"/>
        </w:rPr>
      </w:pPr>
      <w:r w:rsidRPr="0013583C">
        <w:rPr>
          <w:b/>
          <w:sz w:val="24"/>
          <w:szCs w:val="24"/>
        </w:rPr>
        <w:t xml:space="preserve">     *DPAO Return to Program Form - 8/2020</w:t>
      </w:r>
    </w:p>
    <w:p w:rsidR="0013583C" w:rsidRPr="0013583C" w:rsidRDefault="0013583C" w:rsidP="0013583C">
      <w:pPr>
        <w:pStyle w:val="ListParagraph"/>
        <w:rPr>
          <w:b/>
          <w:sz w:val="24"/>
          <w:szCs w:val="24"/>
        </w:rPr>
      </w:pPr>
      <w:r w:rsidRPr="0013583C">
        <w:rPr>
          <w:b/>
          <w:sz w:val="24"/>
          <w:szCs w:val="24"/>
        </w:rPr>
        <w:t xml:space="preserve">     *OPWDD Operational Instructions for Agency Contact Tracing</w:t>
      </w:r>
    </w:p>
    <w:p w:rsidR="0013583C" w:rsidRDefault="0013583C" w:rsidP="0013583C">
      <w:pPr>
        <w:pStyle w:val="ListParagraph"/>
        <w:rPr>
          <w:b/>
          <w:sz w:val="24"/>
          <w:szCs w:val="24"/>
        </w:rPr>
      </w:pPr>
      <w:r w:rsidRPr="0013583C">
        <w:rPr>
          <w:b/>
          <w:sz w:val="24"/>
          <w:szCs w:val="24"/>
        </w:rPr>
        <w:t xml:space="preserve">     *COVID-19 Notifications &amp; IRMA Requirements for OPWDD Providers</w:t>
      </w:r>
    </w:p>
    <w:p w:rsidR="009D6528" w:rsidRDefault="009D6528" w:rsidP="009D6528">
      <w:pPr>
        <w:rPr>
          <w:b/>
          <w:sz w:val="24"/>
          <w:szCs w:val="24"/>
        </w:rPr>
      </w:pPr>
    </w:p>
    <w:p w:rsidR="003F6355" w:rsidRDefault="003F6355" w:rsidP="009D6528">
      <w:pPr>
        <w:jc w:val="center"/>
        <w:rPr>
          <w:b/>
          <w:sz w:val="24"/>
          <w:szCs w:val="24"/>
        </w:rPr>
      </w:pPr>
    </w:p>
    <w:p w:rsidR="003F6355" w:rsidRDefault="003F6355" w:rsidP="009D6528">
      <w:pPr>
        <w:jc w:val="center"/>
        <w:rPr>
          <w:b/>
          <w:sz w:val="24"/>
          <w:szCs w:val="24"/>
        </w:rPr>
      </w:pPr>
    </w:p>
    <w:p w:rsidR="003F6355" w:rsidRPr="00563C2F" w:rsidRDefault="003F6355" w:rsidP="009D6528">
      <w:pPr>
        <w:jc w:val="center"/>
        <w:rPr>
          <w:b/>
          <w:color w:val="C00000"/>
          <w:sz w:val="28"/>
          <w:szCs w:val="28"/>
        </w:rPr>
      </w:pPr>
      <w:r w:rsidRPr="00563C2F">
        <w:rPr>
          <w:b/>
          <w:color w:val="C00000"/>
          <w:sz w:val="28"/>
          <w:szCs w:val="28"/>
        </w:rPr>
        <w:t xml:space="preserve">SEE AGENCY </w:t>
      </w:r>
      <w:r w:rsidRPr="00563C2F">
        <w:rPr>
          <w:b/>
          <w:color w:val="C00000"/>
          <w:sz w:val="28"/>
          <w:szCs w:val="28"/>
          <w:u w:val="single"/>
        </w:rPr>
        <w:t>COMMUNICATION RESPONSE PLAN</w:t>
      </w:r>
      <w:r w:rsidRPr="00563C2F">
        <w:rPr>
          <w:b/>
          <w:color w:val="C00000"/>
          <w:sz w:val="28"/>
          <w:szCs w:val="28"/>
        </w:rPr>
        <w:t xml:space="preserve"> </w:t>
      </w:r>
      <w:r w:rsidR="00563C2F" w:rsidRPr="00563C2F">
        <w:rPr>
          <w:b/>
          <w:color w:val="C00000"/>
          <w:sz w:val="28"/>
          <w:szCs w:val="28"/>
        </w:rPr>
        <w:t>ON THE FOLLOWING PAGE</w:t>
      </w:r>
    </w:p>
    <w:p w:rsidR="003F6355" w:rsidRDefault="003F6355" w:rsidP="009D6528">
      <w:pPr>
        <w:jc w:val="center"/>
        <w:rPr>
          <w:b/>
          <w:sz w:val="24"/>
          <w:szCs w:val="24"/>
        </w:rPr>
      </w:pPr>
    </w:p>
    <w:p w:rsidR="003F6355" w:rsidRDefault="003F6355" w:rsidP="009D6528">
      <w:pPr>
        <w:jc w:val="center"/>
        <w:rPr>
          <w:b/>
          <w:sz w:val="24"/>
          <w:szCs w:val="24"/>
        </w:rPr>
      </w:pPr>
    </w:p>
    <w:p w:rsidR="003F6355" w:rsidRDefault="003F6355" w:rsidP="009D6528">
      <w:pPr>
        <w:jc w:val="center"/>
        <w:rPr>
          <w:b/>
          <w:sz w:val="24"/>
          <w:szCs w:val="24"/>
        </w:rPr>
      </w:pPr>
    </w:p>
    <w:p w:rsidR="003F6355" w:rsidRDefault="003F6355" w:rsidP="009D6528">
      <w:pPr>
        <w:jc w:val="center"/>
        <w:rPr>
          <w:b/>
          <w:sz w:val="24"/>
          <w:szCs w:val="24"/>
        </w:rPr>
      </w:pPr>
    </w:p>
    <w:p w:rsidR="003F6355" w:rsidRDefault="003F6355" w:rsidP="009D6528">
      <w:pPr>
        <w:jc w:val="center"/>
        <w:rPr>
          <w:b/>
          <w:sz w:val="24"/>
          <w:szCs w:val="24"/>
        </w:rPr>
      </w:pPr>
    </w:p>
    <w:p w:rsidR="003F6355" w:rsidRDefault="003F6355" w:rsidP="009D6528">
      <w:pPr>
        <w:jc w:val="center"/>
        <w:rPr>
          <w:b/>
          <w:sz w:val="24"/>
          <w:szCs w:val="24"/>
        </w:rPr>
      </w:pPr>
    </w:p>
    <w:p w:rsidR="009D6528" w:rsidRDefault="003F6355" w:rsidP="009D6528">
      <w:pPr>
        <w:jc w:val="center"/>
        <w:rPr>
          <w:b/>
          <w:sz w:val="24"/>
          <w:szCs w:val="24"/>
        </w:rPr>
      </w:pPr>
      <w:r w:rsidRPr="003F6355">
        <w:rPr>
          <w:b/>
          <w:color w:val="FF0000"/>
          <w:sz w:val="24"/>
          <w:szCs w:val="24"/>
          <w:u w:val="single"/>
        </w:rPr>
        <w:t xml:space="preserve">DPAO </w:t>
      </w:r>
      <w:r w:rsidR="009D6528" w:rsidRPr="003F6355">
        <w:rPr>
          <w:b/>
          <w:color w:val="FF0000"/>
          <w:sz w:val="24"/>
          <w:szCs w:val="24"/>
          <w:u w:val="single"/>
        </w:rPr>
        <w:t>COMMU</w:t>
      </w:r>
      <w:r w:rsidR="004B0576" w:rsidRPr="003F6355">
        <w:rPr>
          <w:b/>
          <w:color w:val="FF0000"/>
          <w:sz w:val="24"/>
          <w:szCs w:val="24"/>
          <w:u w:val="single"/>
        </w:rPr>
        <w:t>N</w:t>
      </w:r>
      <w:r w:rsidR="00E8183F" w:rsidRPr="003F6355">
        <w:rPr>
          <w:b/>
          <w:color w:val="FF0000"/>
          <w:sz w:val="24"/>
          <w:szCs w:val="24"/>
          <w:u w:val="single"/>
        </w:rPr>
        <w:t>I</w:t>
      </w:r>
      <w:r w:rsidR="009D6528" w:rsidRPr="003F6355">
        <w:rPr>
          <w:b/>
          <w:color w:val="FF0000"/>
          <w:sz w:val="24"/>
          <w:szCs w:val="24"/>
          <w:u w:val="single"/>
        </w:rPr>
        <w:t>CATION RESPONSE PLAN</w:t>
      </w:r>
    </w:p>
    <w:p w:rsidR="004B0576" w:rsidRDefault="00383CBB" w:rsidP="004B0576">
      <w:pPr>
        <w:rPr>
          <w:b/>
          <w:sz w:val="24"/>
          <w:szCs w:val="24"/>
        </w:rPr>
      </w:pPr>
      <w:r>
        <w:rPr>
          <w:b/>
          <w:sz w:val="24"/>
          <w:szCs w:val="24"/>
        </w:rPr>
        <w:t>The agency has</w:t>
      </w:r>
      <w:r w:rsidR="004B0576">
        <w:rPr>
          <w:b/>
          <w:sz w:val="24"/>
          <w:szCs w:val="24"/>
        </w:rPr>
        <w:t xml:space="preserve"> implemented a Communication Response Plan in the event </w:t>
      </w:r>
      <w:r>
        <w:rPr>
          <w:b/>
          <w:sz w:val="24"/>
          <w:szCs w:val="24"/>
        </w:rPr>
        <w:t xml:space="preserve">of an agency emergency or closing. </w:t>
      </w:r>
    </w:p>
    <w:p w:rsidR="00152A33" w:rsidRDefault="00152A33" w:rsidP="00152A33">
      <w:pPr>
        <w:pStyle w:val="ListParagraph"/>
        <w:numPr>
          <w:ilvl w:val="0"/>
          <w:numId w:val="5"/>
        </w:numPr>
        <w:rPr>
          <w:b/>
          <w:sz w:val="24"/>
          <w:szCs w:val="24"/>
        </w:rPr>
      </w:pPr>
      <w:r>
        <w:rPr>
          <w:b/>
          <w:sz w:val="24"/>
          <w:szCs w:val="24"/>
        </w:rPr>
        <w:t xml:space="preserve">The Executive Director, Assistant </w:t>
      </w:r>
      <w:r w:rsidR="00E8183F">
        <w:rPr>
          <w:b/>
          <w:sz w:val="24"/>
          <w:szCs w:val="24"/>
        </w:rPr>
        <w:t xml:space="preserve">Executive </w:t>
      </w:r>
      <w:r>
        <w:rPr>
          <w:b/>
          <w:sz w:val="24"/>
          <w:szCs w:val="24"/>
        </w:rPr>
        <w:t>Director, Quality Assurance</w:t>
      </w:r>
      <w:r w:rsidR="00E8183F">
        <w:rPr>
          <w:b/>
          <w:sz w:val="24"/>
          <w:szCs w:val="24"/>
        </w:rPr>
        <w:t>,</w:t>
      </w:r>
      <w:r>
        <w:rPr>
          <w:b/>
          <w:sz w:val="24"/>
          <w:szCs w:val="24"/>
        </w:rPr>
        <w:t xml:space="preserve"> and any other agency personnel needed will communicate to identify issues and create a message, dependent on the situation. </w:t>
      </w:r>
    </w:p>
    <w:p w:rsidR="00152A33" w:rsidRDefault="00152A33" w:rsidP="00152A33">
      <w:pPr>
        <w:pStyle w:val="ListParagraph"/>
        <w:numPr>
          <w:ilvl w:val="0"/>
          <w:numId w:val="5"/>
        </w:numPr>
        <w:rPr>
          <w:b/>
          <w:sz w:val="24"/>
          <w:szCs w:val="24"/>
        </w:rPr>
      </w:pPr>
      <w:r>
        <w:rPr>
          <w:b/>
          <w:sz w:val="24"/>
          <w:szCs w:val="24"/>
        </w:rPr>
        <w:t>The use of text messages has been found to be an effective initial tool to inform both staff and participants.</w:t>
      </w:r>
    </w:p>
    <w:p w:rsidR="00152A33" w:rsidRDefault="004673E1" w:rsidP="00152A33">
      <w:pPr>
        <w:pStyle w:val="ListParagraph"/>
        <w:numPr>
          <w:ilvl w:val="0"/>
          <w:numId w:val="5"/>
        </w:numPr>
        <w:rPr>
          <w:b/>
          <w:sz w:val="24"/>
          <w:szCs w:val="24"/>
        </w:rPr>
      </w:pPr>
      <w:r>
        <w:rPr>
          <w:b/>
          <w:sz w:val="24"/>
          <w:szCs w:val="24"/>
        </w:rPr>
        <w:t>Quality Assurance will send out the message to all Department Heads and key staff to ensure that all</w:t>
      </w:r>
      <w:r w:rsidR="007A7A3B">
        <w:rPr>
          <w:b/>
          <w:sz w:val="24"/>
          <w:szCs w:val="24"/>
        </w:rPr>
        <w:t xml:space="preserve"> applicable staff are informed immediately. </w:t>
      </w:r>
      <w:r w:rsidR="003F6355">
        <w:rPr>
          <w:b/>
          <w:sz w:val="24"/>
          <w:szCs w:val="24"/>
        </w:rPr>
        <w:t>The Emergency Protocol for DPAO Closing will be used as a chain reaction to inform agency personnel.</w:t>
      </w:r>
    </w:p>
    <w:p w:rsidR="004673E1" w:rsidRDefault="004673E1" w:rsidP="00152A33">
      <w:pPr>
        <w:pStyle w:val="ListParagraph"/>
        <w:numPr>
          <w:ilvl w:val="0"/>
          <w:numId w:val="5"/>
        </w:numPr>
        <w:rPr>
          <w:b/>
          <w:sz w:val="24"/>
          <w:szCs w:val="24"/>
        </w:rPr>
      </w:pPr>
      <w:r>
        <w:rPr>
          <w:b/>
          <w:sz w:val="24"/>
          <w:szCs w:val="24"/>
        </w:rPr>
        <w:t>Every employee knows to share the information with their entire department to ensure communication is complete.</w:t>
      </w:r>
      <w:r w:rsidR="00EB3F7F">
        <w:rPr>
          <w:b/>
          <w:sz w:val="24"/>
          <w:szCs w:val="24"/>
        </w:rPr>
        <w:t xml:space="preserve"> See </w:t>
      </w:r>
      <w:r w:rsidR="00E8183F">
        <w:rPr>
          <w:b/>
          <w:sz w:val="24"/>
          <w:szCs w:val="24"/>
        </w:rPr>
        <w:t xml:space="preserve">the </w:t>
      </w:r>
      <w:r w:rsidR="00EB3F7F">
        <w:rPr>
          <w:b/>
          <w:sz w:val="24"/>
          <w:szCs w:val="24"/>
        </w:rPr>
        <w:t>Emergency Response for Agency Closing chart.</w:t>
      </w:r>
    </w:p>
    <w:p w:rsidR="004673E1" w:rsidRDefault="004673E1" w:rsidP="00152A33">
      <w:pPr>
        <w:pStyle w:val="ListParagraph"/>
        <w:numPr>
          <w:ilvl w:val="0"/>
          <w:numId w:val="5"/>
        </w:numPr>
        <w:rPr>
          <w:b/>
          <w:sz w:val="24"/>
          <w:szCs w:val="24"/>
        </w:rPr>
      </w:pPr>
      <w:r>
        <w:rPr>
          <w:b/>
          <w:sz w:val="24"/>
          <w:szCs w:val="24"/>
        </w:rPr>
        <w:t xml:space="preserve">Employees will be updated </w:t>
      </w:r>
      <w:r w:rsidR="003F6355">
        <w:rPr>
          <w:b/>
          <w:sz w:val="24"/>
          <w:szCs w:val="24"/>
        </w:rPr>
        <w:t>this way throughout the crisis to inform them of any changes or directives to follow.</w:t>
      </w:r>
    </w:p>
    <w:p w:rsidR="007A7A3B" w:rsidRPr="007A7A3B" w:rsidRDefault="007A7A3B" w:rsidP="007A7A3B">
      <w:pPr>
        <w:pStyle w:val="ListParagraph"/>
        <w:numPr>
          <w:ilvl w:val="0"/>
          <w:numId w:val="5"/>
        </w:numPr>
        <w:rPr>
          <w:b/>
          <w:sz w:val="24"/>
          <w:szCs w:val="24"/>
        </w:rPr>
      </w:pPr>
      <w:r>
        <w:rPr>
          <w:b/>
          <w:sz w:val="24"/>
          <w:szCs w:val="24"/>
        </w:rPr>
        <w:t>An agency wide notice</w:t>
      </w:r>
      <w:r w:rsidR="003F6355">
        <w:rPr>
          <w:b/>
          <w:sz w:val="24"/>
          <w:szCs w:val="24"/>
        </w:rPr>
        <w:t xml:space="preserve"> (email/text)</w:t>
      </w:r>
      <w:r>
        <w:rPr>
          <w:b/>
          <w:sz w:val="24"/>
          <w:szCs w:val="24"/>
        </w:rPr>
        <w:t xml:space="preserve"> will go out to provide everyone with update</w:t>
      </w:r>
      <w:r w:rsidR="003F6355">
        <w:rPr>
          <w:b/>
          <w:sz w:val="24"/>
          <w:szCs w:val="24"/>
        </w:rPr>
        <w:t>d</w:t>
      </w:r>
      <w:r>
        <w:rPr>
          <w:b/>
          <w:sz w:val="24"/>
          <w:szCs w:val="24"/>
        </w:rPr>
        <w:t xml:space="preserve"> information </w:t>
      </w:r>
      <w:r w:rsidR="003F6355">
        <w:rPr>
          <w:b/>
          <w:sz w:val="24"/>
          <w:szCs w:val="24"/>
        </w:rPr>
        <w:t xml:space="preserve">and what our agency response is. This way all </w:t>
      </w:r>
      <w:r w:rsidR="0076242E">
        <w:rPr>
          <w:b/>
          <w:sz w:val="24"/>
          <w:szCs w:val="24"/>
        </w:rPr>
        <w:t>employees called</w:t>
      </w:r>
      <w:r>
        <w:rPr>
          <w:b/>
          <w:sz w:val="24"/>
          <w:szCs w:val="24"/>
        </w:rPr>
        <w:t xml:space="preserve"> upon to answer questions</w:t>
      </w:r>
      <w:r w:rsidR="003F6355">
        <w:rPr>
          <w:b/>
          <w:sz w:val="24"/>
          <w:szCs w:val="24"/>
        </w:rPr>
        <w:t xml:space="preserve"> have the appropriate knowledge and response</w:t>
      </w:r>
      <w:r>
        <w:rPr>
          <w:b/>
          <w:sz w:val="24"/>
          <w:szCs w:val="24"/>
        </w:rPr>
        <w:t>. For example, the Fundraising Department answers many of th</w:t>
      </w:r>
      <w:r w:rsidR="003F6355">
        <w:rPr>
          <w:b/>
          <w:sz w:val="24"/>
          <w:szCs w:val="24"/>
        </w:rPr>
        <w:t xml:space="preserve">e agency calls and will need </w:t>
      </w:r>
      <w:r>
        <w:rPr>
          <w:b/>
          <w:sz w:val="24"/>
          <w:szCs w:val="24"/>
        </w:rPr>
        <w:t>current information and the approved message from the agency to respond appropriately.</w:t>
      </w:r>
    </w:p>
    <w:p w:rsidR="00EB3F7F" w:rsidRDefault="00EB3F7F" w:rsidP="00EB3F7F">
      <w:pPr>
        <w:pStyle w:val="ListParagraph"/>
        <w:numPr>
          <w:ilvl w:val="0"/>
          <w:numId w:val="5"/>
        </w:numPr>
        <w:rPr>
          <w:b/>
          <w:sz w:val="24"/>
          <w:szCs w:val="24"/>
        </w:rPr>
      </w:pPr>
      <w:r>
        <w:rPr>
          <w:b/>
          <w:sz w:val="24"/>
          <w:szCs w:val="24"/>
        </w:rPr>
        <w:t xml:space="preserve">If </w:t>
      </w:r>
      <w:r w:rsidR="007A7A3B">
        <w:rPr>
          <w:b/>
          <w:sz w:val="24"/>
          <w:szCs w:val="24"/>
        </w:rPr>
        <w:t xml:space="preserve">some or </w:t>
      </w:r>
      <w:r>
        <w:rPr>
          <w:b/>
          <w:sz w:val="24"/>
          <w:szCs w:val="24"/>
        </w:rPr>
        <w:t xml:space="preserve">all buildings are closed then </w:t>
      </w:r>
      <w:r w:rsidR="007A7A3B">
        <w:rPr>
          <w:b/>
          <w:sz w:val="24"/>
          <w:szCs w:val="24"/>
        </w:rPr>
        <w:t xml:space="preserve">the </w:t>
      </w:r>
      <w:r>
        <w:rPr>
          <w:b/>
          <w:sz w:val="24"/>
          <w:szCs w:val="24"/>
        </w:rPr>
        <w:t>Fundraising</w:t>
      </w:r>
      <w:r w:rsidR="007A7A3B">
        <w:rPr>
          <w:b/>
          <w:sz w:val="24"/>
          <w:szCs w:val="24"/>
        </w:rPr>
        <w:t xml:space="preserve"> Department</w:t>
      </w:r>
      <w:r>
        <w:rPr>
          <w:b/>
          <w:sz w:val="24"/>
          <w:szCs w:val="24"/>
        </w:rPr>
        <w:t xml:space="preserve"> will call in and change the message to inform the public of what is happening. </w:t>
      </w:r>
      <w:r w:rsidR="00E83642">
        <w:rPr>
          <w:b/>
          <w:sz w:val="24"/>
          <w:szCs w:val="24"/>
        </w:rPr>
        <w:t xml:space="preserve">If just one program or one building is </w:t>
      </w:r>
      <w:r w:rsidR="00417CE6">
        <w:rPr>
          <w:b/>
          <w:sz w:val="24"/>
          <w:szCs w:val="24"/>
        </w:rPr>
        <w:t>closed,</w:t>
      </w:r>
      <w:r w:rsidR="00E83642">
        <w:rPr>
          <w:b/>
          <w:sz w:val="24"/>
          <w:szCs w:val="24"/>
        </w:rPr>
        <w:t xml:space="preserve"> then others can answer </w:t>
      </w:r>
      <w:r w:rsidR="00E8183F">
        <w:rPr>
          <w:b/>
          <w:sz w:val="24"/>
          <w:szCs w:val="24"/>
        </w:rPr>
        <w:t xml:space="preserve">the phones </w:t>
      </w:r>
      <w:r w:rsidR="00E83642">
        <w:rPr>
          <w:b/>
          <w:sz w:val="24"/>
          <w:szCs w:val="24"/>
        </w:rPr>
        <w:t>and they will be given detailed information of what to say.</w:t>
      </w:r>
    </w:p>
    <w:p w:rsidR="00E83642" w:rsidRDefault="00E83642" w:rsidP="00EB3F7F">
      <w:pPr>
        <w:pStyle w:val="ListParagraph"/>
        <w:numPr>
          <w:ilvl w:val="0"/>
          <w:numId w:val="5"/>
        </w:numPr>
        <w:rPr>
          <w:b/>
          <w:sz w:val="24"/>
          <w:szCs w:val="24"/>
        </w:rPr>
      </w:pPr>
      <w:r>
        <w:rPr>
          <w:b/>
          <w:sz w:val="24"/>
          <w:szCs w:val="24"/>
        </w:rPr>
        <w:t xml:space="preserve">In the event of </w:t>
      </w:r>
      <w:r w:rsidR="00E8183F">
        <w:rPr>
          <w:b/>
          <w:sz w:val="24"/>
          <w:szCs w:val="24"/>
        </w:rPr>
        <w:t xml:space="preserve">a </w:t>
      </w:r>
      <w:r>
        <w:rPr>
          <w:b/>
          <w:sz w:val="24"/>
          <w:szCs w:val="24"/>
        </w:rPr>
        <w:t xml:space="preserve">closing or crisis, Fundraising will work to get the narrative </w:t>
      </w:r>
      <w:r w:rsidR="00E8183F">
        <w:rPr>
          <w:b/>
          <w:sz w:val="24"/>
          <w:szCs w:val="24"/>
        </w:rPr>
        <w:t>out to the public through local media outlets and social media, such as Facebook</w:t>
      </w:r>
      <w:r>
        <w:rPr>
          <w:b/>
          <w:sz w:val="24"/>
          <w:szCs w:val="24"/>
        </w:rPr>
        <w:t xml:space="preserve">. All </w:t>
      </w:r>
      <w:r w:rsidR="007A7A3B">
        <w:rPr>
          <w:b/>
          <w:sz w:val="24"/>
          <w:szCs w:val="24"/>
        </w:rPr>
        <w:t>PSA’</w:t>
      </w:r>
      <w:r>
        <w:rPr>
          <w:b/>
          <w:sz w:val="24"/>
          <w:szCs w:val="24"/>
        </w:rPr>
        <w:t xml:space="preserve">s need to have </w:t>
      </w:r>
      <w:r w:rsidR="00E8183F">
        <w:rPr>
          <w:b/>
          <w:sz w:val="24"/>
          <w:szCs w:val="24"/>
        </w:rPr>
        <w:t xml:space="preserve">the </w:t>
      </w:r>
      <w:r>
        <w:rPr>
          <w:b/>
          <w:sz w:val="24"/>
          <w:szCs w:val="24"/>
        </w:rPr>
        <w:t>Executive Director</w:t>
      </w:r>
      <w:r w:rsidR="00E8183F">
        <w:rPr>
          <w:b/>
          <w:sz w:val="24"/>
          <w:szCs w:val="24"/>
        </w:rPr>
        <w:t>’s</w:t>
      </w:r>
      <w:r>
        <w:rPr>
          <w:b/>
          <w:sz w:val="24"/>
          <w:szCs w:val="24"/>
        </w:rPr>
        <w:t xml:space="preserve"> approval.</w:t>
      </w:r>
    </w:p>
    <w:p w:rsidR="00E83642" w:rsidRDefault="00E83642" w:rsidP="00EB3F7F">
      <w:pPr>
        <w:pStyle w:val="ListParagraph"/>
        <w:numPr>
          <w:ilvl w:val="0"/>
          <w:numId w:val="5"/>
        </w:numPr>
        <w:rPr>
          <w:b/>
          <w:sz w:val="24"/>
          <w:szCs w:val="24"/>
        </w:rPr>
      </w:pPr>
      <w:r>
        <w:rPr>
          <w:b/>
          <w:sz w:val="24"/>
          <w:szCs w:val="24"/>
        </w:rPr>
        <w:t>Signs will be posted on applicable buildings if they are closed with pertinent information and contacts.</w:t>
      </w:r>
      <w:r w:rsidR="006715BE">
        <w:rPr>
          <w:b/>
          <w:sz w:val="24"/>
          <w:szCs w:val="24"/>
        </w:rPr>
        <w:t xml:space="preserve"> The maintenance department will have access to the signs and will be in charge of placing them accordingly. Three signs will go to the Lewis County site and be put up by</w:t>
      </w:r>
      <w:r w:rsidR="0076242E">
        <w:rPr>
          <w:b/>
          <w:sz w:val="24"/>
          <w:szCs w:val="24"/>
        </w:rPr>
        <w:t xml:space="preserve"> the Free Standing Respite Super</w:t>
      </w:r>
      <w:r w:rsidR="006715BE">
        <w:rPr>
          <w:b/>
          <w:sz w:val="24"/>
          <w:szCs w:val="24"/>
        </w:rPr>
        <w:t>visor.</w:t>
      </w:r>
    </w:p>
    <w:p w:rsidR="00E83642" w:rsidRDefault="007D2829" w:rsidP="00EB3F7F">
      <w:pPr>
        <w:pStyle w:val="ListParagraph"/>
        <w:numPr>
          <w:ilvl w:val="0"/>
          <w:numId w:val="5"/>
        </w:numPr>
        <w:rPr>
          <w:b/>
          <w:sz w:val="24"/>
          <w:szCs w:val="24"/>
        </w:rPr>
      </w:pPr>
      <w:r>
        <w:rPr>
          <w:b/>
          <w:sz w:val="24"/>
          <w:szCs w:val="24"/>
        </w:rPr>
        <w:t>If the event impacts the services of participants, the same process will be followed. Quality Assurance will assist programs to inform participants, their caregivers</w:t>
      </w:r>
      <w:r w:rsidR="00417CE6">
        <w:rPr>
          <w:b/>
          <w:sz w:val="24"/>
          <w:szCs w:val="24"/>
        </w:rPr>
        <w:t>,</w:t>
      </w:r>
      <w:r>
        <w:rPr>
          <w:b/>
          <w:sz w:val="24"/>
          <w:szCs w:val="24"/>
        </w:rPr>
        <w:t xml:space="preserve"> and Care Managers. </w:t>
      </w:r>
    </w:p>
    <w:p w:rsidR="00295A8E" w:rsidRDefault="00295A8E" w:rsidP="00295A8E">
      <w:pPr>
        <w:pStyle w:val="ListParagraph"/>
        <w:rPr>
          <w:b/>
          <w:sz w:val="24"/>
          <w:szCs w:val="24"/>
        </w:rPr>
      </w:pPr>
    </w:p>
    <w:p w:rsidR="00295A8E" w:rsidRDefault="00295A8E" w:rsidP="00295A8E">
      <w:pPr>
        <w:pStyle w:val="ListParagraph"/>
        <w:rPr>
          <w:b/>
          <w:sz w:val="24"/>
          <w:szCs w:val="24"/>
        </w:rPr>
      </w:pPr>
    </w:p>
    <w:p w:rsidR="00295A8E" w:rsidRPr="00295A8E" w:rsidRDefault="00295A8E" w:rsidP="00295A8E">
      <w:pPr>
        <w:pStyle w:val="ListParagraph"/>
        <w:jc w:val="center"/>
        <w:rPr>
          <w:b/>
          <w:color w:val="FF0000"/>
          <w:sz w:val="24"/>
          <w:szCs w:val="24"/>
        </w:rPr>
      </w:pPr>
      <w:r w:rsidRPr="00295A8E">
        <w:rPr>
          <w:b/>
          <w:color w:val="FF0000"/>
          <w:sz w:val="24"/>
          <w:szCs w:val="24"/>
        </w:rPr>
        <w:t xml:space="preserve">See </w:t>
      </w:r>
      <w:r w:rsidRPr="00563C2F">
        <w:rPr>
          <w:b/>
          <w:color w:val="FF0000"/>
          <w:sz w:val="24"/>
          <w:szCs w:val="24"/>
          <w:u w:val="single"/>
        </w:rPr>
        <w:t>Emergency Protocol for DPAO Closing</w:t>
      </w:r>
      <w:r w:rsidRPr="00295A8E">
        <w:rPr>
          <w:b/>
          <w:color w:val="FF0000"/>
          <w:sz w:val="24"/>
          <w:szCs w:val="24"/>
        </w:rPr>
        <w:t xml:space="preserve"> </w:t>
      </w:r>
      <w:r w:rsidR="00563C2F">
        <w:rPr>
          <w:b/>
          <w:color w:val="FF0000"/>
          <w:sz w:val="24"/>
          <w:szCs w:val="24"/>
        </w:rPr>
        <w:t>on the following page</w:t>
      </w:r>
    </w:p>
    <w:p w:rsidR="00295A8E" w:rsidRPr="00295A8E" w:rsidRDefault="00295A8E" w:rsidP="00295A8E">
      <w:pPr>
        <w:pStyle w:val="ListParagraph"/>
        <w:jc w:val="center"/>
        <w:rPr>
          <w:b/>
          <w:color w:val="FF0000"/>
          <w:sz w:val="24"/>
          <w:szCs w:val="24"/>
        </w:rPr>
      </w:pPr>
    </w:p>
    <w:p w:rsidR="00295A8E" w:rsidRDefault="00295A8E" w:rsidP="00295A8E">
      <w:pPr>
        <w:pStyle w:val="ListParagraph"/>
        <w:rPr>
          <w:b/>
          <w:sz w:val="24"/>
          <w:szCs w:val="24"/>
        </w:rPr>
      </w:pPr>
    </w:p>
    <w:p w:rsidR="00295A8E" w:rsidRPr="00EB3F7F" w:rsidRDefault="00295A8E" w:rsidP="00295A8E">
      <w:pPr>
        <w:pStyle w:val="ListParagraph"/>
        <w:rPr>
          <w:b/>
          <w:sz w:val="24"/>
          <w:szCs w:val="24"/>
        </w:rPr>
      </w:pPr>
      <w:r>
        <w:rPr>
          <w:noProof/>
        </w:rPr>
        <w:drawing>
          <wp:anchor distT="0" distB="0" distL="114300" distR="114300" simplePos="0" relativeHeight="251658240" behindDoc="0" locked="0" layoutInCell="1" allowOverlap="1">
            <wp:simplePos x="0" y="0"/>
            <wp:positionH relativeFrom="margin">
              <wp:posOffset>-80010</wp:posOffset>
            </wp:positionH>
            <wp:positionV relativeFrom="margin">
              <wp:align>top</wp:align>
            </wp:positionV>
            <wp:extent cx="6086475" cy="4810125"/>
            <wp:effectExtent l="1905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086475" cy="4810125"/>
                    </a:xfrm>
                    <a:prstGeom prst="rect">
                      <a:avLst/>
                    </a:prstGeom>
                    <a:ln>
                      <a:solidFill>
                        <a:schemeClr val="tx1">
                          <a:lumMod val="75000"/>
                          <a:lumOff val="25000"/>
                        </a:schemeClr>
                      </a:solidFill>
                    </a:ln>
                  </pic:spPr>
                </pic:pic>
              </a:graphicData>
            </a:graphic>
            <wp14:sizeRelV relativeFrom="margin">
              <wp14:pctHeight>0</wp14:pctHeight>
            </wp14:sizeRelV>
          </wp:anchor>
        </w:drawing>
      </w:r>
    </w:p>
    <w:p w:rsidR="00EB3F7F" w:rsidRPr="00EB3F7F" w:rsidRDefault="00EB3F7F" w:rsidP="00EB3F7F">
      <w:pPr>
        <w:rPr>
          <w:b/>
          <w:sz w:val="24"/>
          <w:szCs w:val="24"/>
        </w:rPr>
      </w:pPr>
    </w:p>
    <w:sectPr w:rsidR="00EB3F7F" w:rsidRPr="00EB3F7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BC" w:rsidRDefault="003C08BC" w:rsidP="00563C2F">
      <w:pPr>
        <w:spacing w:after="0" w:line="240" w:lineRule="auto"/>
      </w:pPr>
      <w:r>
        <w:separator/>
      </w:r>
    </w:p>
  </w:endnote>
  <w:endnote w:type="continuationSeparator" w:id="0">
    <w:p w:rsidR="003C08BC" w:rsidRDefault="003C08BC" w:rsidP="0056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C2F" w:rsidRDefault="00F93E24">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3-01T00:00:00Z">
                                <w:dateFormat w:val="MMMM d, yyyy"/>
                                <w:lid w:val="en-US"/>
                                <w:storeMappedDataAs w:val="dateTime"/>
                                <w:calendar w:val="gregorian"/>
                              </w:date>
                            </w:sdtPr>
                            <w:sdtEndPr/>
                            <w:sdtContent>
                              <w:p w:rsidR="00F93E24" w:rsidRDefault="00F93E24">
                                <w:pPr>
                                  <w:jc w:val="right"/>
                                  <w:rPr>
                                    <w:color w:val="7F7F7F" w:themeColor="text1" w:themeTint="80"/>
                                  </w:rPr>
                                </w:pPr>
                                <w:r>
                                  <w:rPr>
                                    <w:color w:val="7F7F7F" w:themeColor="text1" w:themeTint="80"/>
                                  </w:rPr>
                                  <w:t>March 1, 2021</w:t>
                                </w:r>
                              </w:p>
                            </w:sdtContent>
                          </w:sdt>
                          <w:p w:rsidR="00F93E24" w:rsidRDefault="00F93E24">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cx1="http://schemas.microsoft.com/office/drawing/2015/9/8/chartex">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3-01T00:00:00Z">
                          <w:dateFormat w:val="MMMM d, yyyy"/>
                          <w:lid w:val="en-US"/>
                          <w:storeMappedDataAs w:val="dateTime"/>
                          <w:calendar w:val="gregorian"/>
                        </w:date>
                      </w:sdtPr>
                      <w:sdtContent>
                        <w:p w:rsidR="00F93E24" w:rsidRDefault="00F93E24">
                          <w:pPr>
                            <w:jc w:val="right"/>
                            <w:rPr>
                              <w:color w:val="7F7F7F" w:themeColor="text1" w:themeTint="80"/>
                            </w:rPr>
                          </w:pPr>
                          <w:r>
                            <w:rPr>
                              <w:color w:val="7F7F7F" w:themeColor="text1" w:themeTint="80"/>
                            </w:rPr>
                            <w:t>March 1, 2021</w:t>
                          </w:r>
                        </w:p>
                      </w:sdtContent>
                    </w:sdt>
                    <w:p w:rsidR="00F93E24" w:rsidRDefault="00F93E24">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3E24" w:rsidRDefault="00F93E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0CE8">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F93E24" w:rsidRDefault="00F93E2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40CE8">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BC" w:rsidRDefault="003C08BC" w:rsidP="00563C2F">
      <w:pPr>
        <w:spacing w:after="0" w:line="240" w:lineRule="auto"/>
      </w:pPr>
      <w:r>
        <w:separator/>
      </w:r>
    </w:p>
  </w:footnote>
  <w:footnote w:type="continuationSeparator" w:id="0">
    <w:p w:rsidR="003C08BC" w:rsidRDefault="003C08BC" w:rsidP="00563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070"/>
    <w:multiLevelType w:val="multilevel"/>
    <w:tmpl w:val="7E12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748B"/>
    <w:multiLevelType w:val="multilevel"/>
    <w:tmpl w:val="7A78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9C320E"/>
    <w:multiLevelType w:val="hybridMultilevel"/>
    <w:tmpl w:val="BF26C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206FC"/>
    <w:multiLevelType w:val="hybridMultilevel"/>
    <w:tmpl w:val="E4E48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A96E5C"/>
    <w:multiLevelType w:val="hybridMultilevel"/>
    <w:tmpl w:val="789A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9783F"/>
    <w:multiLevelType w:val="hybridMultilevel"/>
    <w:tmpl w:val="8ED4C1BE"/>
    <w:lvl w:ilvl="0" w:tplc="541C1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15"/>
    <w:rsid w:val="0002283B"/>
    <w:rsid w:val="0003515E"/>
    <w:rsid w:val="000D6A1B"/>
    <w:rsid w:val="0013583C"/>
    <w:rsid w:val="00152A33"/>
    <w:rsid w:val="001D720C"/>
    <w:rsid w:val="00295A8E"/>
    <w:rsid w:val="00352917"/>
    <w:rsid w:val="00373D41"/>
    <w:rsid w:val="00383CBB"/>
    <w:rsid w:val="003C08BC"/>
    <w:rsid w:val="003E024E"/>
    <w:rsid w:val="003F6355"/>
    <w:rsid w:val="00417CE6"/>
    <w:rsid w:val="004673E1"/>
    <w:rsid w:val="004B0576"/>
    <w:rsid w:val="00534E68"/>
    <w:rsid w:val="00563C2F"/>
    <w:rsid w:val="006715BE"/>
    <w:rsid w:val="006C73D8"/>
    <w:rsid w:val="00721555"/>
    <w:rsid w:val="0076242E"/>
    <w:rsid w:val="007A7A3B"/>
    <w:rsid w:val="007C43EC"/>
    <w:rsid w:val="007D2829"/>
    <w:rsid w:val="008827A0"/>
    <w:rsid w:val="008F6A15"/>
    <w:rsid w:val="0096081C"/>
    <w:rsid w:val="00977177"/>
    <w:rsid w:val="009D6528"/>
    <w:rsid w:val="00B32DC7"/>
    <w:rsid w:val="00C477F9"/>
    <w:rsid w:val="00CA3BB7"/>
    <w:rsid w:val="00D05A96"/>
    <w:rsid w:val="00D40CE8"/>
    <w:rsid w:val="00D44684"/>
    <w:rsid w:val="00DD0832"/>
    <w:rsid w:val="00DF1787"/>
    <w:rsid w:val="00E571AF"/>
    <w:rsid w:val="00E726B0"/>
    <w:rsid w:val="00E8183F"/>
    <w:rsid w:val="00E83642"/>
    <w:rsid w:val="00EB3F7F"/>
    <w:rsid w:val="00F0256B"/>
    <w:rsid w:val="00F1557C"/>
    <w:rsid w:val="00F93E24"/>
    <w:rsid w:val="00FB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42FA6DC-E936-4C9D-820F-E51E21CD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A15"/>
    <w:pPr>
      <w:ind w:left="720"/>
      <w:contextualSpacing/>
    </w:pPr>
  </w:style>
  <w:style w:type="character" w:styleId="Hyperlink">
    <w:name w:val="Hyperlink"/>
    <w:basedOn w:val="DefaultParagraphFont"/>
    <w:uiPriority w:val="99"/>
    <w:unhideWhenUsed/>
    <w:rsid w:val="00E571AF"/>
    <w:rPr>
      <w:color w:val="0563C1" w:themeColor="hyperlink"/>
      <w:u w:val="single"/>
    </w:rPr>
  </w:style>
  <w:style w:type="table" w:styleId="TableGrid">
    <w:name w:val="Table Grid"/>
    <w:basedOn w:val="TableNormal"/>
    <w:uiPriority w:val="39"/>
    <w:rsid w:val="0003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o-style5">
    <w:name w:val="auto-style5"/>
    <w:basedOn w:val="DefaultParagraphFont"/>
    <w:rsid w:val="00721555"/>
  </w:style>
  <w:style w:type="paragraph" w:customStyle="1" w:styleId="auto-style12">
    <w:name w:val="auto-style12"/>
    <w:basedOn w:val="Normal"/>
    <w:rsid w:val="007215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55"/>
    <w:rPr>
      <w:b/>
      <w:bCs/>
    </w:rPr>
  </w:style>
  <w:style w:type="character" w:customStyle="1" w:styleId="auto-style121">
    <w:name w:val="auto-style121"/>
    <w:basedOn w:val="DefaultParagraphFont"/>
    <w:rsid w:val="00721555"/>
  </w:style>
  <w:style w:type="paragraph" w:styleId="BalloonText">
    <w:name w:val="Balloon Text"/>
    <w:basedOn w:val="Normal"/>
    <w:link w:val="BalloonTextChar"/>
    <w:uiPriority w:val="99"/>
    <w:semiHidden/>
    <w:unhideWhenUsed/>
    <w:rsid w:val="00295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8E"/>
    <w:rPr>
      <w:rFonts w:ascii="Segoe UI" w:hAnsi="Segoe UI" w:cs="Segoe UI"/>
      <w:sz w:val="18"/>
      <w:szCs w:val="18"/>
    </w:rPr>
  </w:style>
  <w:style w:type="paragraph" w:styleId="Header">
    <w:name w:val="header"/>
    <w:basedOn w:val="Normal"/>
    <w:link w:val="HeaderChar"/>
    <w:uiPriority w:val="99"/>
    <w:unhideWhenUsed/>
    <w:rsid w:val="0056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C2F"/>
  </w:style>
  <w:style w:type="paragraph" w:styleId="Footer">
    <w:name w:val="footer"/>
    <w:basedOn w:val="Normal"/>
    <w:link w:val="FooterChar"/>
    <w:uiPriority w:val="99"/>
    <w:unhideWhenUsed/>
    <w:rsid w:val="0056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94309">
      <w:bodyDiv w:val="1"/>
      <w:marLeft w:val="0"/>
      <w:marRight w:val="0"/>
      <w:marTop w:val="0"/>
      <w:marBottom w:val="0"/>
      <w:divBdr>
        <w:top w:val="none" w:sz="0" w:space="0" w:color="auto"/>
        <w:left w:val="none" w:sz="0" w:space="0" w:color="auto"/>
        <w:bottom w:val="none" w:sz="0" w:space="0" w:color="auto"/>
        <w:right w:val="none" w:sz="0" w:space="0" w:color="auto"/>
      </w:divBdr>
    </w:div>
    <w:div w:id="518353231">
      <w:bodyDiv w:val="1"/>
      <w:marLeft w:val="0"/>
      <w:marRight w:val="0"/>
      <w:marTop w:val="0"/>
      <w:marBottom w:val="0"/>
      <w:divBdr>
        <w:top w:val="none" w:sz="0" w:space="0" w:color="auto"/>
        <w:left w:val="none" w:sz="0" w:space="0" w:color="auto"/>
        <w:bottom w:val="none" w:sz="0" w:space="0" w:color="auto"/>
        <w:right w:val="none" w:sz="0" w:space="0" w:color="auto"/>
      </w:divBdr>
    </w:div>
    <w:div w:id="557979251">
      <w:bodyDiv w:val="1"/>
      <w:marLeft w:val="0"/>
      <w:marRight w:val="0"/>
      <w:marTop w:val="0"/>
      <w:marBottom w:val="0"/>
      <w:divBdr>
        <w:top w:val="none" w:sz="0" w:space="0" w:color="auto"/>
        <w:left w:val="none" w:sz="0" w:space="0" w:color="auto"/>
        <w:bottom w:val="none" w:sz="0" w:space="0" w:color="auto"/>
        <w:right w:val="none" w:sz="0" w:space="0" w:color="auto"/>
      </w:divBdr>
    </w:div>
    <w:div w:id="154332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o.org/COVID-19%20Safety%20Plan%20for%201%20on%201%20Community%20Hab%20Reopening.pdf" TargetMode="External"/><Relationship Id="rId18" Type="http://schemas.openxmlformats.org/officeDocument/2006/relationships/hyperlink" Target="http://www.dpao.org/COVID-19%20Safety%20Plan%20for%20Free%20Standing%20Respite%20Reopening%20(Lewis%20County).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dpao.org/COVID-19%20Safety%20Plan%20for%20Certified%20Day%20Program%20Reopening.pdf" TargetMode="External"/><Relationship Id="rId17" Type="http://schemas.openxmlformats.org/officeDocument/2006/relationships/hyperlink" Target="http://www.dpao.org/COVID-19%20Safety%20Plan%20for%20Free%20Standing%20Respite%20Reopening%20(Jefferson%20County).pdf" TargetMode="External"/><Relationship Id="rId2" Type="http://schemas.openxmlformats.org/officeDocument/2006/relationships/numbering" Target="numbering.xml"/><Relationship Id="rId16" Type="http://schemas.openxmlformats.org/officeDocument/2006/relationships/hyperlink" Target="http://www.dpao.org/COVID-19%20Safety%20Plan%20for%20Short%20Term%20Respite%20Reopening.pdf" TargetMode="External"/><Relationship Id="rId20" Type="http://schemas.openxmlformats.org/officeDocument/2006/relationships/hyperlink" Target="http://www.dpao.org/COVID-19%20Safety%20Plan%20for%20SEMP%20Reope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ao.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pao.org/COVID-19%20Safety%20Plan%20for%201%20on%201%20Respite%20Reopening.pdf" TargetMode="External"/><Relationship Id="rId23" Type="http://schemas.openxmlformats.org/officeDocument/2006/relationships/fontTable" Target="fontTable.xml"/><Relationship Id="rId10" Type="http://schemas.openxmlformats.org/officeDocument/2006/relationships/hyperlink" Target="http://www.p12.nysed.gov/sss/schoolhealth/schoolhealthservices/coronavirus/nysed-covid-19-third-guidance-3-17-20.pdf" TargetMode="External"/><Relationship Id="rId19" Type="http://schemas.openxmlformats.org/officeDocument/2006/relationships/hyperlink" Target="http://www.dpao.org/COVID-19%20Safety%20Plan%20for%20Community%20Prevoc%20Reopening.pdf" TargetMode="External"/><Relationship Id="rId4" Type="http://schemas.openxmlformats.org/officeDocument/2006/relationships/settings" Target="settings.xml"/><Relationship Id="rId9" Type="http://schemas.openxmlformats.org/officeDocument/2006/relationships/hyperlink" Target="https://opwdd.ny.gov/sites/default/files/documents/3.18.2020%20Direct%20Support%20Professionals%20Defined%20as%20Essential%20Employees.pdf" TargetMode="External"/><Relationship Id="rId14" Type="http://schemas.openxmlformats.org/officeDocument/2006/relationships/hyperlink" Target="http://www.dpao.org/COVID-19%20Safety%20Plan%20for%201%20on%201%20Day%20Hab%20Reopening.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2110</Words>
  <Characters>12033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New</dc:creator>
  <cp:keywords/>
  <dc:description/>
  <cp:lastModifiedBy>Tracie Patchen</cp:lastModifiedBy>
  <cp:revision>2</cp:revision>
  <cp:lastPrinted>2021-02-25T14:59:00Z</cp:lastPrinted>
  <dcterms:created xsi:type="dcterms:W3CDTF">2021-02-26T16:12:00Z</dcterms:created>
  <dcterms:modified xsi:type="dcterms:W3CDTF">2021-02-26T16:12:00Z</dcterms:modified>
</cp:coreProperties>
</file>